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BB5E7" w14:textId="6BED0D23" w:rsidR="001875F8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BC7295">
        <w:rPr>
          <w:b/>
          <w:noProof/>
          <w:sz w:val="24"/>
        </w:rPr>
        <w:t>4</w:t>
      </w:r>
      <w:r w:rsidR="00501F62">
        <w:rPr>
          <w:b/>
          <w:noProof/>
          <w:sz w:val="24"/>
        </w:rPr>
        <w:t>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1875F8">
        <w:rPr>
          <w:b/>
          <w:noProof/>
          <w:sz w:val="24"/>
        </w:rPr>
        <w:tab/>
      </w:r>
      <w:r w:rsidR="002F6249" w:rsidRPr="002F6249">
        <w:rPr>
          <w:b/>
          <w:noProof/>
          <w:sz w:val="24"/>
        </w:rPr>
        <w:t>R4-2213247</w:t>
      </w:r>
    </w:p>
    <w:p w14:paraId="730545E8" w14:textId="442D0C3A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BC7295">
        <w:rPr>
          <w:b/>
          <w:noProof/>
          <w:sz w:val="24"/>
        </w:rPr>
        <w:t>15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49081B">
        <w:rPr>
          <w:b/>
          <w:noProof/>
          <w:sz w:val="24"/>
        </w:rPr>
        <w:t>20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</w:t>
      </w:r>
      <w:r w:rsidR="00BC7295">
        <w:rPr>
          <w:b/>
          <w:noProof/>
          <w:sz w:val="24"/>
        </w:rPr>
        <w:t>August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7CFB6DE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F62EEA" w:rsidRPr="00F62EEA">
        <w:rPr>
          <w:rFonts w:cs="Arial"/>
          <w:sz w:val="22"/>
          <w:szCs w:val="22"/>
          <w:lang w:val="en-US"/>
        </w:rPr>
        <w:t xml:space="preserve">On </w:t>
      </w:r>
      <w:r w:rsidR="006E1B3A">
        <w:rPr>
          <w:rFonts w:cs="Arial"/>
          <w:sz w:val="22"/>
          <w:szCs w:val="22"/>
          <w:lang w:val="en-US"/>
        </w:rPr>
        <w:t xml:space="preserve">CA/DC support for </w:t>
      </w:r>
      <w:r w:rsidR="00716381">
        <w:rPr>
          <w:rFonts w:cs="Arial"/>
          <w:sz w:val="22"/>
          <w:szCs w:val="22"/>
          <w:lang w:val="en-US"/>
        </w:rPr>
        <w:t xml:space="preserve">DMRS bundling </w:t>
      </w:r>
    </w:p>
    <w:p w14:paraId="51BD89B7" w14:textId="0D9D60E2" w:rsidR="001F6272" w:rsidRPr="009C2B4A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9C2B4A">
        <w:rPr>
          <w:rFonts w:cs="Arial"/>
          <w:b/>
          <w:sz w:val="22"/>
          <w:szCs w:val="22"/>
          <w:lang w:val="en-US"/>
        </w:rPr>
        <w:t>Agenda item:</w:t>
      </w:r>
      <w:r w:rsidRPr="009C2B4A">
        <w:rPr>
          <w:rFonts w:cs="Arial"/>
          <w:sz w:val="22"/>
          <w:szCs w:val="22"/>
          <w:lang w:val="en-US"/>
        </w:rPr>
        <w:tab/>
      </w:r>
      <w:r w:rsidRPr="009C2B4A">
        <w:rPr>
          <w:rFonts w:cs="Arial"/>
          <w:sz w:val="22"/>
          <w:szCs w:val="22"/>
          <w:lang w:val="en-US"/>
        </w:rPr>
        <w:tab/>
      </w:r>
      <w:r w:rsidR="0095376F">
        <w:rPr>
          <w:rFonts w:cs="Arial"/>
          <w:sz w:val="22"/>
          <w:szCs w:val="22"/>
          <w:lang w:val="en-US"/>
        </w:rPr>
        <w:t>9.16.1.1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285CB814" w14:textId="0A93F83D" w:rsidR="005C11FF" w:rsidRDefault="005C3C0A" w:rsidP="001232A9">
      <w:r>
        <w:t xml:space="preserve">In </w:t>
      </w:r>
      <w:r w:rsidR="00AA28A0">
        <w:t>[1],</w:t>
      </w:r>
      <w:r w:rsidR="009F6547">
        <w:t xml:space="preserve"> </w:t>
      </w:r>
      <w:r w:rsidR="006E1B3A">
        <w:t xml:space="preserve">CA/DC support for </w:t>
      </w:r>
      <w:r w:rsidR="006E1B3A" w:rsidRPr="006E1B3A">
        <w:t>DMRS bundling</w:t>
      </w:r>
      <w:r w:rsidR="006E1B3A">
        <w:t xml:space="preserve"> </w:t>
      </w:r>
      <w:r w:rsidR="008C4C12">
        <w:t>is agreed and with remaining issue</w:t>
      </w:r>
      <w:r w:rsidR="00E73F15">
        <w:t>s to confirm with LS</w:t>
      </w:r>
      <w:r w:rsidR="000D460C">
        <w:t xml:space="preserve"> [2]</w:t>
      </w:r>
      <w:r w:rsidR="00E73F15">
        <w:t xml:space="preserve"> to RAN1.</w:t>
      </w:r>
    </w:p>
    <w:p w14:paraId="43D57A75" w14:textId="520C43AA" w:rsidR="001232A9" w:rsidRPr="00050E06" w:rsidRDefault="001232A9" w:rsidP="001232A9">
      <w:r w:rsidRPr="00050E06">
        <w:t xml:space="preserve">In this paper, we present our view on </w:t>
      </w:r>
      <w:r w:rsidR="000538DC">
        <w:t>DMRS bundling for CA/DC support</w:t>
      </w:r>
      <w:r w:rsidR="00C827C3">
        <w:t>.</w:t>
      </w:r>
    </w:p>
    <w:p w14:paraId="51BE1BFC" w14:textId="5F6BF062" w:rsidR="00680BEC" w:rsidRDefault="00DC670C" w:rsidP="008B3B96">
      <w:pPr>
        <w:pStyle w:val="Heading1"/>
      </w:pPr>
      <w:r w:rsidRPr="00F102E6">
        <w:t>Discussion</w:t>
      </w:r>
    </w:p>
    <w:p w14:paraId="635C632C" w14:textId="7786DD91" w:rsidR="004E1B8C" w:rsidRDefault="00737FA2" w:rsidP="00471155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  <w:r w:rsidRPr="00F1210B">
        <w:rPr>
          <w:b w:val="0"/>
          <w:bCs/>
          <w:lang w:val="en-US" w:eastAsia="zh-CN"/>
        </w:rPr>
        <w:t>The CA support on the DMRS bundling is proposed in RAN4#103</w:t>
      </w:r>
      <w:r w:rsidR="00C65634" w:rsidRPr="00F1210B">
        <w:rPr>
          <w:b w:val="0"/>
          <w:bCs/>
          <w:lang w:val="en-US" w:eastAsia="zh-CN"/>
        </w:rPr>
        <w:t xml:space="preserve">-e, the </w:t>
      </w:r>
      <w:proofErr w:type="gramStart"/>
      <w:r w:rsidR="00C65634" w:rsidRPr="00F1210B">
        <w:rPr>
          <w:b w:val="0"/>
          <w:bCs/>
          <w:lang w:val="en-US" w:eastAsia="zh-CN"/>
        </w:rPr>
        <w:t>LS[</w:t>
      </w:r>
      <w:proofErr w:type="gramEnd"/>
      <w:r w:rsidR="00C65634" w:rsidRPr="00F1210B">
        <w:rPr>
          <w:b w:val="0"/>
          <w:bCs/>
          <w:lang w:val="en-US" w:eastAsia="zh-CN"/>
        </w:rPr>
        <w:t xml:space="preserve">1] is agreed to consult the RAN1 about the issue 1-2-3 on RAN1 impact. For Issue 1-2-1, </w:t>
      </w:r>
      <w:r w:rsidR="00751812">
        <w:rPr>
          <w:b w:val="0"/>
          <w:bCs/>
          <w:lang w:val="en-US" w:eastAsia="zh-CN"/>
        </w:rPr>
        <w:t>the phase tolerance requirement only applies when there is no change of transmitted power or P-MPR on any CC, even if power is shared among CCs.  This constraint</w:t>
      </w:r>
      <w:r w:rsidR="004E1B8C">
        <w:rPr>
          <w:b w:val="0"/>
          <w:bCs/>
          <w:lang w:val="en-US" w:eastAsia="zh-CN"/>
        </w:rPr>
        <w:t xml:space="preserve"> avoid</w:t>
      </w:r>
      <w:r w:rsidR="00DF5D88">
        <w:rPr>
          <w:b w:val="0"/>
          <w:bCs/>
          <w:lang w:val="en-US" w:eastAsia="zh-CN"/>
        </w:rPr>
        <w:t>s the</w:t>
      </w:r>
      <w:r w:rsidR="004E1B8C">
        <w:rPr>
          <w:b w:val="0"/>
          <w:bCs/>
          <w:lang w:val="en-US" w:eastAsia="zh-CN"/>
        </w:rPr>
        <w:t xml:space="preserve"> loss of phase continuity if power is </w:t>
      </w:r>
      <w:proofErr w:type="gramStart"/>
      <w:r w:rsidR="004E1B8C">
        <w:rPr>
          <w:b w:val="0"/>
          <w:bCs/>
          <w:lang w:val="en-US" w:eastAsia="zh-CN"/>
        </w:rPr>
        <w:t>shared  between</w:t>
      </w:r>
      <w:proofErr w:type="gramEnd"/>
      <w:r w:rsidR="004E1B8C">
        <w:rPr>
          <w:b w:val="0"/>
          <w:bCs/>
          <w:lang w:val="en-US" w:eastAsia="zh-CN"/>
        </w:rPr>
        <w:t xml:space="preserve"> the CCs.  T</w:t>
      </w:r>
      <w:r w:rsidR="00C12725" w:rsidRPr="00F1210B">
        <w:rPr>
          <w:b w:val="0"/>
          <w:bCs/>
          <w:lang w:val="en-US" w:eastAsia="zh-CN"/>
        </w:rPr>
        <w:t xml:space="preserve">he scenario listed in issue 1-2-1 is for the </w:t>
      </w:r>
      <w:r w:rsidR="00AE72E8" w:rsidRPr="00F1210B">
        <w:rPr>
          <w:b w:val="0"/>
          <w:bCs/>
          <w:lang w:val="en-US" w:eastAsia="zh-CN"/>
        </w:rPr>
        <w:t>two-band</w:t>
      </w:r>
      <w:r w:rsidR="00C12725" w:rsidRPr="00F1210B">
        <w:rPr>
          <w:b w:val="0"/>
          <w:bCs/>
          <w:lang w:val="en-US" w:eastAsia="zh-CN"/>
        </w:rPr>
        <w:t xml:space="preserve"> </w:t>
      </w:r>
      <w:r w:rsidR="00B403B2" w:rsidRPr="00F1210B">
        <w:rPr>
          <w:b w:val="0"/>
          <w:bCs/>
          <w:lang w:val="en-US" w:eastAsia="zh-CN"/>
        </w:rPr>
        <w:t xml:space="preserve">combination </w:t>
      </w:r>
      <w:r w:rsidR="00AE72E8" w:rsidRPr="00F1210B">
        <w:rPr>
          <w:b w:val="0"/>
          <w:bCs/>
          <w:lang w:val="en-US" w:eastAsia="zh-CN"/>
        </w:rPr>
        <w:t>where</w:t>
      </w:r>
      <w:r w:rsidR="00B403B2" w:rsidRPr="00F1210B">
        <w:rPr>
          <w:b w:val="0"/>
          <w:bCs/>
          <w:lang w:val="en-US" w:eastAsia="zh-CN"/>
        </w:rPr>
        <w:t xml:space="preserve"> one </w:t>
      </w:r>
      <w:r w:rsidR="00AE72E8" w:rsidRPr="00F1210B">
        <w:rPr>
          <w:b w:val="0"/>
          <w:bCs/>
          <w:lang w:val="en-US" w:eastAsia="zh-CN"/>
        </w:rPr>
        <w:t xml:space="preserve">band </w:t>
      </w:r>
      <w:r w:rsidR="00B403B2" w:rsidRPr="00F1210B">
        <w:rPr>
          <w:b w:val="0"/>
          <w:bCs/>
          <w:lang w:val="en-US" w:eastAsia="zh-CN"/>
        </w:rPr>
        <w:t>is FR1</w:t>
      </w:r>
      <w:r w:rsidR="003A3ECB" w:rsidRPr="00F1210B">
        <w:rPr>
          <w:b w:val="0"/>
          <w:bCs/>
          <w:lang w:val="en-US" w:eastAsia="zh-CN"/>
        </w:rPr>
        <w:t xml:space="preserve"> band,</w:t>
      </w:r>
      <w:r w:rsidR="00B403B2" w:rsidRPr="00F1210B">
        <w:rPr>
          <w:b w:val="0"/>
          <w:bCs/>
          <w:lang w:val="en-US" w:eastAsia="zh-CN"/>
        </w:rPr>
        <w:t xml:space="preserve"> and the other</w:t>
      </w:r>
      <w:r w:rsidR="00AE72E8" w:rsidRPr="00F1210B">
        <w:rPr>
          <w:b w:val="0"/>
          <w:bCs/>
          <w:lang w:val="en-US" w:eastAsia="zh-CN"/>
        </w:rPr>
        <w:t xml:space="preserve"> band</w:t>
      </w:r>
      <w:r w:rsidR="00B403B2" w:rsidRPr="00F1210B">
        <w:rPr>
          <w:b w:val="0"/>
          <w:bCs/>
          <w:lang w:val="en-US" w:eastAsia="zh-CN"/>
        </w:rPr>
        <w:t xml:space="preserve"> is FR2</w:t>
      </w:r>
      <w:r w:rsidR="003A3ECB" w:rsidRPr="00F1210B">
        <w:rPr>
          <w:b w:val="0"/>
          <w:bCs/>
          <w:lang w:val="en-US" w:eastAsia="zh-CN"/>
        </w:rPr>
        <w:t xml:space="preserve"> band</w:t>
      </w:r>
      <w:r w:rsidR="00B403B2" w:rsidRPr="00F1210B">
        <w:rPr>
          <w:b w:val="0"/>
          <w:bCs/>
          <w:lang w:val="en-US" w:eastAsia="zh-CN"/>
        </w:rPr>
        <w:t>. For such band combinations, the different RF chains will be used in UE and thus there is no additional switching delay defined in TS 38.101-3 for switching time mask.</w:t>
      </w:r>
      <w:r w:rsidR="00D23E1F" w:rsidRPr="00F1210B">
        <w:rPr>
          <w:b w:val="0"/>
          <w:bCs/>
          <w:lang w:val="en-US" w:eastAsia="zh-CN"/>
        </w:rPr>
        <w:t xml:space="preserve"> </w:t>
      </w:r>
      <w:r w:rsidR="004E1B8C">
        <w:rPr>
          <w:b w:val="0"/>
          <w:bCs/>
          <w:lang w:val="en-US" w:eastAsia="zh-CN"/>
        </w:rPr>
        <w:t>Overall, for issue 1-2-1</w:t>
      </w:r>
      <w:r w:rsidR="00932342">
        <w:rPr>
          <w:b w:val="0"/>
          <w:bCs/>
          <w:lang w:val="en-US" w:eastAsia="zh-CN"/>
        </w:rPr>
        <w:t xml:space="preserve"> using only two bands</w:t>
      </w:r>
      <w:r w:rsidR="004E1B8C">
        <w:rPr>
          <w:b w:val="0"/>
          <w:bCs/>
          <w:lang w:val="en-US" w:eastAsia="zh-CN"/>
        </w:rPr>
        <w:t xml:space="preserve">, </w:t>
      </w:r>
      <w:r w:rsidR="00DF5D88">
        <w:rPr>
          <w:b w:val="0"/>
          <w:bCs/>
          <w:lang w:val="en-US" w:eastAsia="zh-CN"/>
        </w:rPr>
        <w:t>since</w:t>
      </w:r>
      <w:r w:rsidR="004E1B8C">
        <w:rPr>
          <w:b w:val="0"/>
          <w:bCs/>
          <w:lang w:val="en-US" w:eastAsia="zh-CN"/>
        </w:rPr>
        <w:t xml:space="preserve"> the RAN4 specs </w:t>
      </w:r>
      <w:r w:rsidR="00FE306E">
        <w:rPr>
          <w:b w:val="0"/>
          <w:bCs/>
          <w:lang w:val="en-US" w:eastAsia="zh-CN"/>
        </w:rPr>
        <w:t xml:space="preserve">already </w:t>
      </w:r>
      <w:r w:rsidR="004E1B8C">
        <w:rPr>
          <w:b w:val="0"/>
          <w:bCs/>
          <w:lang w:val="en-US" w:eastAsia="zh-CN"/>
        </w:rPr>
        <w:t xml:space="preserve">reflect the constraint that transmitted power does not change during a bundling window, </w:t>
      </w:r>
      <w:r w:rsidR="00F70E0A">
        <w:rPr>
          <w:b w:val="0"/>
          <w:bCs/>
          <w:lang w:val="en-US" w:eastAsia="zh-CN"/>
        </w:rPr>
        <w:t>and since there is no carrier switching delay</w:t>
      </w:r>
      <w:r w:rsidR="00FE306E">
        <w:rPr>
          <w:b w:val="0"/>
          <w:bCs/>
          <w:lang w:val="en-US" w:eastAsia="zh-CN"/>
        </w:rPr>
        <w:t xml:space="preserve"> with two bands</w:t>
      </w:r>
      <w:r w:rsidR="00F70E0A">
        <w:rPr>
          <w:b w:val="0"/>
          <w:bCs/>
          <w:lang w:val="en-US" w:eastAsia="zh-CN"/>
        </w:rPr>
        <w:t xml:space="preserve">, </w:t>
      </w:r>
      <w:r w:rsidR="004E1B8C">
        <w:rPr>
          <w:b w:val="0"/>
          <w:bCs/>
          <w:lang w:val="en-US" w:eastAsia="zh-CN"/>
        </w:rPr>
        <w:t>there should be no RAN1 impact.</w:t>
      </w:r>
    </w:p>
    <w:p w14:paraId="0DA10C1F" w14:textId="0C829F10" w:rsidR="00D10B24" w:rsidRDefault="00D10B24" w:rsidP="00C56AD3">
      <w:pPr>
        <w:pStyle w:val="Observation"/>
        <w:rPr>
          <w:lang w:val="en-US"/>
        </w:rPr>
      </w:pPr>
      <w:r>
        <w:rPr>
          <w:lang w:val="en-US"/>
        </w:rPr>
        <w:t xml:space="preserve">RAN4 specs should </w:t>
      </w:r>
      <w:r w:rsidR="00932342">
        <w:rPr>
          <w:lang w:val="en-US"/>
        </w:rPr>
        <w:t xml:space="preserve">be sufficient to support </w:t>
      </w:r>
      <w:r w:rsidR="00932342" w:rsidRPr="00932342">
        <w:rPr>
          <w:lang w:val="en-US"/>
        </w:rPr>
        <w:t>DMRS bundling requirements for FR1+FR2 CA, FR1+FR2 DC</w:t>
      </w:r>
      <w:r w:rsidR="00F64262">
        <w:rPr>
          <w:lang w:val="en-US"/>
        </w:rPr>
        <w:t>,</w:t>
      </w:r>
      <w:r w:rsidR="00932342" w:rsidRPr="00932342">
        <w:rPr>
          <w:lang w:val="en-US"/>
        </w:rPr>
        <w:t xml:space="preserve"> and DC with FR2 NR appl</w:t>
      </w:r>
      <w:r w:rsidR="00932342">
        <w:rPr>
          <w:lang w:val="en-US"/>
        </w:rPr>
        <w:t>ied</w:t>
      </w:r>
      <w:r w:rsidR="00932342" w:rsidRPr="00932342">
        <w:rPr>
          <w:lang w:val="en-US"/>
        </w:rPr>
        <w:t xml:space="preserve"> per CC</w:t>
      </w:r>
      <w:r w:rsidR="00932342">
        <w:rPr>
          <w:lang w:val="en-US"/>
        </w:rPr>
        <w:t xml:space="preserve"> when </w:t>
      </w:r>
      <w:r w:rsidR="00F64262">
        <w:rPr>
          <w:lang w:val="en-US"/>
        </w:rPr>
        <w:t xml:space="preserve">two </w:t>
      </w:r>
      <w:r w:rsidR="009F5DA0">
        <w:rPr>
          <w:lang w:val="en-US"/>
        </w:rPr>
        <w:t>carriers</w:t>
      </w:r>
      <w:r w:rsidR="00F64262">
        <w:rPr>
          <w:lang w:val="en-US"/>
        </w:rPr>
        <w:t xml:space="preserve"> are configured; no RAN1 spec changes are needed.</w:t>
      </w:r>
    </w:p>
    <w:p w14:paraId="1B571EA0" w14:textId="0BEEEE87" w:rsidR="00C12725" w:rsidRPr="00F1210B" w:rsidRDefault="00530DAE" w:rsidP="00471155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  <w:r w:rsidRPr="00F1210B">
        <w:rPr>
          <w:b w:val="0"/>
          <w:bCs/>
          <w:lang w:val="en-US" w:eastAsia="zh-CN"/>
        </w:rPr>
        <w:t xml:space="preserve">For the </w:t>
      </w:r>
      <w:r w:rsidR="00234DB9" w:rsidRPr="00F1210B">
        <w:rPr>
          <w:b w:val="0"/>
          <w:bCs/>
          <w:lang w:val="en-US" w:eastAsia="zh-CN"/>
        </w:rPr>
        <w:t xml:space="preserve">other </w:t>
      </w:r>
      <w:r w:rsidRPr="00F1210B">
        <w:rPr>
          <w:b w:val="0"/>
          <w:bCs/>
          <w:lang w:val="en-US" w:eastAsia="zh-CN"/>
        </w:rPr>
        <w:t xml:space="preserve">band combination </w:t>
      </w:r>
      <w:r w:rsidR="00234DB9" w:rsidRPr="00F1210B">
        <w:rPr>
          <w:b w:val="0"/>
          <w:bCs/>
          <w:lang w:val="en-US" w:eastAsia="zh-CN"/>
        </w:rPr>
        <w:t xml:space="preserve">(e.g three bands) </w:t>
      </w:r>
      <w:r w:rsidRPr="00F1210B">
        <w:rPr>
          <w:b w:val="0"/>
          <w:bCs/>
          <w:lang w:val="en-US" w:eastAsia="zh-CN"/>
        </w:rPr>
        <w:t xml:space="preserve">where there </w:t>
      </w:r>
      <w:r w:rsidR="00234DB9" w:rsidRPr="00F1210B">
        <w:rPr>
          <w:b w:val="0"/>
          <w:bCs/>
          <w:lang w:val="en-US" w:eastAsia="zh-CN"/>
        </w:rPr>
        <w:t>are</w:t>
      </w:r>
      <w:r w:rsidRPr="00F1210B">
        <w:rPr>
          <w:b w:val="0"/>
          <w:bCs/>
          <w:lang w:val="en-US" w:eastAsia="zh-CN"/>
        </w:rPr>
        <w:t xml:space="preserve"> two FR1 bands</w:t>
      </w:r>
      <w:r w:rsidR="00234DB9" w:rsidRPr="00F1210B">
        <w:rPr>
          <w:b w:val="0"/>
          <w:bCs/>
          <w:lang w:val="en-US" w:eastAsia="zh-CN"/>
        </w:rPr>
        <w:t xml:space="preserve"> and one FR2 band</w:t>
      </w:r>
      <w:r w:rsidRPr="00F1210B">
        <w:rPr>
          <w:b w:val="0"/>
          <w:bCs/>
          <w:lang w:val="en-US" w:eastAsia="zh-CN"/>
        </w:rPr>
        <w:t xml:space="preserve">, </w:t>
      </w:r>
      <w:r w:rsidR="00CA4E0D" w:rsidRPr="00F1210B">
        <w:rPr>
          <w:b w:val="0"/>
          <w:bCs/>
          <w:lang w:val="en-US" w:eastAsia="zh-CN"/>
        </w:rPr>
        <w:t xml:space="preserve">if these two FR1 bands has </w:t>
      </w:r>
      <w:r w:rsidR="009A0F42" w:rsidRPr="00F1210B">
        <w:rPr>
          <w:b w:val="0"/>
          <w:bCs/>
          <w:lang w:val="en-US" w:eastAsia="zh-CN"/>
        </w:rPr>
        <w:t>one</w:t>
      </w:r>
      <w:r w:rsidR="00D91538" w:rsidRPr="00F1210B">
        <w:rPr>
          <w:b w:val="0"/>
          <w:bCs/>
          <w:lang w:val="en-US" w:eastAsia="zh-CN"/>
        </w:rPr>
        <w:t xml:space="preserve"> NR </w:t>
      </w:r>
      <w:r w:rsidR="00CA4E0D" w:rsidRPr="00F1210B">
        <w:rPr>
          <w:b w:val="0"/>
          <w:bCs/>
          <w:lang w:val="en-US" w:eastAsia="zh-CN"/>
        </w:rPr>
        <w:t>band</w:t>
      </w:r>
      <w:r w:rsidR="009A0F42" w:rsidRPr="00F1210B">
        <w:rPr>
          <w:b w:val="0"/>
          <w:bCs/>
          <w:lang w:val="en-US" w:eastAsia="zh-CN"/>
        </w:rPr>
        <w:t xml:space="preserve"> and one LTE band</w:t>
      </w:r>
      <w:r w:rsidR="004759AE" w:rsidRPr="00F1210B">
        <w:rPr>
          <w:b w:val="0"/>
          <w:bCs/>
          <w:lang w:val="en-US" w:eastAsia="zh-CN"/>
        </w:rPr>
        <w:t xml:space="preserve"> or two NR</w:t>
      </w:r>
      <w:r w:rsidR="004424A1" w:rsidRPr="00F1210B">
        <w:rPr>
          <w:b w:val="0"/>
          <w:bCs/>
          <w:lang w:val="en-US" w:eastAsia="zh-CN"/>
        </w:rPr>
        <w:t xml:space="preserve"> bands</w:t>
      </w:r>
      <w:r w:rsidR="00CA4E0D" w:rsidRPr="00F1210B">
        <w:rPr>
          <w:b w:val="0"/>
          <w:bCs/>
          <w:lang w:val="en-US" w:eastAsia="zh-CN"/>
        </w:rPr>
        <w:t xml:space="preserve">, it </w:t>
      </w:r>
      <w:r w:rsidR="0072113D">
        <w:rPr>
          <w:b w:val="0"/>
          <w:bCs/>
          <w:lang w:val="en-US" w:eastAsia="zh-CN"/>
        </w:rPr>
        <w:t>could</w:t>
      </w:r>
      <w:r w:rsidR="0072113D" w:rsidRPr="00F1210B">
        <w:rPr>
          <w:b w:val="0"/>
          <w:bCs/>
          <w:lang w:val="en-US" w:eastAsia="zh-CN"/>
        </w:rPr>
        <w:t xml:space="preserve"> </w:t>
      </w:r>
      <w:r w:rsidR="000B5CA2" w:rsidRPr="00F1210B">
        <w:rPr>
          <w:b w:val="0"/>
          <w:bCs/>
          <w:lang w:val="en-US" w:eastAsia="zh-CN"/>
        </w:rPr>
        <w:t xml:space="preserve">involve </w:t>
      </w:r>
      <w:r w:rsidR="001E36FB" w:rsidRPr="00F1210B">
        <w:rPr>
          <w:b w:val="0"/>
          <w:bCs/>
          <w:lang w:val="en-US" w:eastAsia="zh-CN"/>
        </w:rPr>
        <w:t>the switching single UL carrier among</w:t>
      </w:r>
      <w:r w:rsidR="00792015" w:rsidRPr="00F1210B">
        <w:rPr>
          <w:b w:val="0"/>
          <w:bCs/>
          <w:lang w:val="en-US" w:eastAsia="zh-CN"/>
        </w:rPr>
        <w:t xml:space="preserve"> </w:t>
      </w:r>
      <w:r w:rsidR="002721B5" w:rsidRPr="00F1210B">
        <w:rPr>
          <w:b w:val="0"/>
          <w:bCs/>
          <w:lang w:val="en-US" w:eastAsia="zh-CN"/>
        </w:rPr>
        <w:t>multiple carriers</w:t>
      </w:r>
      <w:r w:rsidR="00420E35" w:rsidRPr="00F1210B">
        <w:rPr>
          <w:b w:val="0"/>
          <w:bCs/>
          <w:lang w:val="en-US" w:eastAsia="zh-CN"/>
        </w:rPr>
        <w:t xml:space="preserve"> and in some cases, the different RF chain for each </w:t>
      </w:r>
      <w:r w:rsidR="0077149B" w:rsidRPr="00F1210B">
        <w:rPr>
          <w:b w:val="0"/>
          <w:bCs/>
          <w:lang w:val="en-US" w:eastAsia="zh-CN"/>
        </w:rPr>
        <w:t>band may not be the case and some bands may share the RF chain</w:t>
      </w:r>
      <w:r w:rsidR="000B5CA2" w:rsidRPr="00F1210B">
        <w:rPr>
          <w:b w:val="0"/>
          <w:bCs/>
          <w:lang w:val="en-US" w:eastAsia="zh-CN"/>
        </w:rPr>
        <w:t xml:space="preserve">. </w:t>
      </w:r>
      <w:r w:rsidR="00852D21" w:rsidRPr="00F1210B">
        <w:rPr>
          <w:b w:val="0"/>
          <w:bCs/>
          <w:lang w:val="en-US" w:eastAsia="zh-CN"/>
        </w:rPr>
        <w:t>This is the same for inter-band CA between FR1 and FR2</w:t>
      </w:r>
      <w:r w:rsidR="00D71B68" w:rsidRPr="00F1210B">
        <w:rPr>
          <w:b w:val="0"/>
          <w:bCs/>
          <w:lang w:val="en-US" w:eastAsia="zh-CN"/>
        </w:rPr>
        <w:t xml:space="preserve"> and FR1 + FR2 DC</w:t>
      </w:r>
      <w:r w:rsidR="00EC4A57" w:rsidRPr="00F1210B">
        <w:rPr>
          <w:b w:val="0"/>
          <w:bCs/>
          <w:lang w:val="en-US" w:eastAsia="zh-CN"/>
        </w:rPr>
        <w:t xml:space="preserve"> for three bands combination</w:t>
      </w:r>
      <w:r w:rsidR="00D71B68" w:rsidRPr="00F1210B">
        <w:rPr>
          <w:b w:val="0"/>
          <w:bCs/>
          <w:lang w:val="en-US" w:eastAsia="zh-CN"/>
        </w:rPr>
        <w:t>.</w:t>
      </w:r>
      <w:r w:rsidR="00D927DF" w:rsidRPr="00F1210B">
        <w:rPr>
          <w:b w:val="0"/>
          <w:bCs/>
          <w:lang w:val="en-US" w:eastAsia="zh-CN"/>
        </w:rPr>
        <w:t xml:space="preserve"> One example is NR CA (CA_n1A-n3A-n257A) and its uplink </w:t>
      </w:r>
      <w:r w:rsidR="00AC0811" w:rsidRPr="00F1210B">
        <w:rPr>
          <w:b w:val="0"/>
          <w:bCs/>
          <w:lang w:val="en-US" w:eastAsia="zh-CN"/>
        </w:rPr>
        <w:t>configuration (</w:t>
      </w:r>
      <w:r w:rsidR="00F1210B" w:rsidRPr="00F1210B">
        <w:rPr>
          <w:b w:val="0"/>
          <w:bCs/>
          <w:lang w:val="en-US" w:eastAsia="zh-CN"/>
        </w:rPr>
        <w:t>CA_n1A-n3A, CA_n1A-n257A and CA_n3A-n257A)</w:t>
      </w:r>
    </w:p>
    <w:p w14:paraId="74FB6DFA" w14:textId="42AEC7D4" w:rsidR="005B4C68" w:rsidRDefault="00855EDE" w:rsidP="005B4C68">
      <w:pPr>
        <w:pStyle w:val="Proposal"/>
        <w:numPr>
          <w:ilvl w:val="0"/>
          <w:numId w:val="0"/>
        </w:numPr>
        <w:rPr>
          <w:b w:val="0"/>
          <w:bCs/>
          <w:lang w:eastAsia="zh-CN"/>
        </w:rPr>
      </w:pPr>
      <w:r>
        <w:rPr>
          <w:b w:val="0"/>
          <w:bCs/>
          <w:lang w:eastAsia="zh-CN"/>
        </w:rPr>
        <w:t xml:space="preserve">Additionally, </w:t>
      </w:r>
      <w:r w:rsidR="00F707C6">
        <w:rPr>
          <w:b w:val="0"/>
          <w:bCs/>
          <w:lang w:eastAsia="zh-CN"/>
        </w:rPr>
        <w:t>in LS</w:t>
      </w:r>
      <w:r w:rsidR="008662D6">
        <w:rPr>
          <w:b w:val="0"/>
          <w:bCs/>
          <w:lang w:eastAsia="zh-CN"/>
        </w:rPr>
        <w:t xml:space="preserve"> [2</w:t>
      </w:r>
      <w:proofErr w:type="gramStart"/>
      <w:r w:rsidR="008662D6">
        <w:rPr>
          <w:b w:val="0"/>
          <w:bCs/>
          <w:lang w:eastAsia="zh-CN"/>
        </w:rPr>
        <w:t xml:space="preserve">] </w:t>
      </w:r>
      <w:r w:rsidR="00F707C6">
        <w:rPr>
          <w:b w:val="0"/>
          <w:bCs/>
          <w:lang w:eastAsia="zh-CN"/>
        </w:rPr>
        <w:t>,</w:t>
      </w:r>
      <w:proofErr w:type="gramEnd"/>
      <w:r w:rsidR="00F707C6">
        <w:rPr>
          <w:b w:val="0"/>
          <w:bCs/>
          <w:lang w:eastAsia="zh-CN"/>
        </w:rPr>
        <w:t xml:space="preserve"> it says “</w:t>
      </w:r>
      <w:r w:rsidR="00F707C6" w:rsidRPr="00F707C6">
        <w:rPr>
          <w:b w:val="0"/>
          <w:bCs/>
          <w:lang w:eastAsia="zh-CN"/>
        </w:rPr>
        <w:t>FR1+FR2 UL CA, FR1+FR2 DC, and EN-DC with NR on FR2. DMRS bundling configuration is limited to one uplink NR carrier in total on all FRs at a time.</w:t>
      </w:r>
      <w:r w:rsidR="00F707C6">
        <w:rPr>
          <w:b w:val="0"/>
          <w:bCs/>
          <w:lang w:eastAsia="zh-CN"/>
        </w:rPr>
        <w:t>”</w:t>
      </w:r>
      <w:r w:rsidR="00C81D0C">
        <w:rPr>
          <w:b w:val="0"/>
          <w:bCs/>
          <w:lang w:eastAsia="zh-CN"/>
        </w:rPr>
        <w:t xml:space="preserve"> As there are multiple uplink carrier </w:t>
      </w:r>
      <w:r w:rsidR="00597EC8">
        <w:rPr>
          <w:b w:val="0"/>
          <w:bCs/>
          <w:lang w:eastAsia="zh-CN"/>
        </w:rPr>
        <w:t>could be configured (two bands, three bands etc), there are two cases below which allows the</w:t>
      </w:r>
      <w:r w:rsidR="008830AA">
        <w:rPr>
          <w:b w:val="0"/>
          <w:bCs/>
          <w:lang w:eastAsia="zh-CN"/>
        </w:rPr>
        <w:t xml:space="preserve"> single uplink ca</w:t>
      </w:r>
      <w:r w:rsidR="00147CEE">
        <w:rPr>
          <w:b w:val="0"/>
          <w:bCs/>
          <w:lang w:eastAsia="zh-CN"/>
        </w:rPr>
        <w:t>rrier transmission</w:t>
      </w:r>
      <w:r w:rsidR="00597EC8">
        <w:rPr>
          <w:b w:val="0"/>
          <w:bCs/>
          <w:lang w:eastAsia="zh-CN"/>
        </w:rPr>
        <w:t>:</w:t>
      </w:r>
    </w:p>
    <w:p w14:paraId="1471B026" w14:textId="6512E9EB" w:rsidR="005B4C68" w:rsidRPr="005B4C68" w:rsidRDefault="005B4C68" w:rsidP="00597EC8">
      <w:pPr>
        <w:pStyle w:val="Proposal"/>
        <w:numPr>
          <w:ilvl w:val="0"/>
          <w:numId w:val="22"/>
        </w:numPr>
        <w:rPr>
          <w:b w:val="0"/>
          <w:bCs/>
          <w:lang w:eastAsia="zh-CN"/>
        </w:rPr>
      </w:pPr>
      <w:r w:rsidRPr="005B4C68">
        <w:rPr>
          <w:b w:val="0"/>
          <w:bCs/>
          <w:lang w:eastAsia="zh-CN"/>
        </w:rPr>
        <w:t>UL CA</w:t>
      </w:r>
      <w:r w:rsidR="002727FC">
        <w:rPr>
          <w:b w:val="0"/>
          <w:bCs/>
          <w:lang w:eastAsia="zh-CN"/>
        </w:rPr>
        <w:t>/DC/EN-DC</w:t>
      </w:r>
      <w:r w:rsidRPr="005B4C68">
        <w:rPr>
          <w:b w:val="0"/>
          <w:bCs/>
          <w:lang w:eastAsia="zh-CN"/>
        </w:rPr>
        <w:t xml:space="preserve"> </w:t>
      </w:r>
      <w:proofErr w:type="gramStart"/>
      <w:r w:rsidRPr="005B4C68">
        <w:rPr>
          <w:b w:val="0"/>
          <w:bCs/>
          <w:lang w:eastAsia="zh-CN"/>
        </w:rPr>
        <w:t xml:space="preserve">+ </w:t>
      </w:r>
      <w:r w:rsidR="00F16786">
        <w:rPr>
          <w:b w:val="0"/>
          <w:bCs/>
          <w:lang w:eastAsia="zh-CN"/>
        </w:rPr>
        <w:t xml:space="preserve"> no</w:t>
      </w:r>
      <w:proofErr w:type="gramEnd"/>
      <w:r w:rsidR="00F16786">
        <w:rPr>
          <w:b w:val="0"/>
          <w:bCs/>
          <w:lang w:eastAsia="zh-CN"/>
        </w:rPr>
        <w:t xml:space="preserve"> UL Tx switching de</w:t>
      </w:r>
      <w:r w:rsidR="00055B8E">
        <w:rPr>
          <w:b w:val="0"/>
          <w:bCs/>
          <w:lang w:eastAsia="zh-CN"/>
        </w:rPr>
        <w:t>lay</w:t>
      </w:r>
    </w:p>
    <w:p w14:paraId="453D9C28" w14:textId="79006594" w:rsidR="00D23E1F" w:rsidRDefault="00597EC8" w:rsidP="00597EC8">
      <w:pPr>
        <w:pStyle w:val="Proposal"/>
        <w:numPr>
          <w:ilvl w:val="0"/>
          <w:numId w:val="0"/>
        </w:numPr>
        <w:ind w:left="360"/>
        <w:rPr>
          <w:b w:val="0"/>
          <w:bCs/>
          <w:lang w:eastAsia="zh-CN"/>
        </w:rPr>
      </w:pPr>
      <w:r>
        <w:rPr>
          <w:b w:val="0"/>
          <w:bCs/>
          <w:lang w:eastAsia="zh-CN"/>
        </w:rPr>
        <w:t xml:space="preserve">There is no </w:t>
      </w:r>
      <w:r w:rsidR="00DD2CB6">
        <w:rPr>
          <w:b w:val="0"/>
          <w:bCs/>
          <w:lang w:eastAsia="zh-CN"/>
        </w:rPr>
        <w:t>uplink switching delay in this case, w</w:t>
      </w:r>
      <w:r w:rsidR="005B4C68" w:rsidRPr="005B4C68">
        <w:rPr>
          <w:b w:val="0"/>
          <w:bCs/>
          <w:lang w:eastAsia="zh-CN"/>
        </w:rPr>
        <w:t>ith two</w:t>
      </w:r>
      <w:r w:rsidR="00DD2CB6">
        <w:rPr>
          <w:b w:val="0"/>
          <w:bCs/>
          <w:lang w:eastAsia="zh-CN"/>
        </w:rPr>
        <w:t xml:space="preserve"> (or multiple)</w:t>
      </w:r>
      <w:r w:rsidR="005B4C68" w:rsidRPr="005B4C68">
        <w:rPr>
          <w:b w:val="0"/>
          <w:bCs/>
          <w:lang w:eastAsia="zh-CN"/>
        </w:rPr>
        <w:t xml:space="preserve"> UL CC activated, DCI can schedule UL transmission in one of the activated carriers and guarantee there is no overlapping UL transmissions in two </w:t>
      </w:r>
      <w:r w:rsidR="00DD2CB6">
        <w:rPr>
          <w:b w:val="0"/>
          <w:bCs/>
          <w:lang w:eastAsia="zh-CN"/>
        </w:rPr>
        <w:t xml:space="preserve">(or multiple) </w:t>
      </w:r>
      <w:r w:rsidR="005B4C68" w:rsidRPr="005B4C68">
        <w:rPr>
          <w:b w:val="0"/>
          <w:bCs/>
          <w:lang w:eastAsia="zh-CN"/>
        </w:rPr>
        <w:t xml:space="preserve">CCs. </w:t>
      </w:r>
    </w:p>
    <w:p w14:paraId="48196B06" w14:textId="2F0341E0" w:rsidR="00992B2D" w:rsidRDefault="00992B2D" w:rsidP="00597EC8">
      <w:pPr>
        <w:pStyle w:val="Proposal"/>
        <w:numPr>
          <w:ilvl w:val="0"/>
          <w:numId w:val="22"/>
        </w:numPr>
        <w:rPr>
          <w:b w:val="0"/>
          <w:bCs/>
          <w:lang w:val="en-US" w:eastAsia="zh-CN"/>
        </w:rPr>
      </w:pPr>
      <w:r w:rsidRPr="00992B2D">
        <w:rPr>
          <w:b w:val="0"/>
          <w:bCs/>
          <w:lang w:val="en-US" w:eastAsia="zh-CN"/>
        </w:rPr>
        <w:t>UL CA</w:t>
      </w:r>
      <w:r w:rsidR="00B943F0">
        <w:rPr>
          <w:b w:val="0"/>
          <w:bCs/>
          <w:lang w:eastAsia="zh-CN"/>
        </w:rPr>
        <w:t>/DC/EN-DC</w:t>
      </w:r>
      <w:r w:rsidRPr="00992B2D">
        <w:rPr>
          <w:b w:val="0"/>
          <w:bCs/>
          <w:lang w:val="en-US" w:eastAsia="zh-CN"/>
        </w:rPr>
        <w:t xml:space="preserve"> + UL Tx switching</w:t>
      </w:r>
      <w:r w:rsidR="0077149B">
        <w:rPr>
          <w:b w:val="0"/>
          <w:bCs/>
          <w:lang w:val="en-US" w:eastAsia="zh-CN"/>
        </w:rPr>
        <w:t xml:space="preserve"> delay</w:t>
      </w:r>
      <w:r w:rsidR="00D23158">
        <w:rPr>
          <w:b w:val="0"/>
          <w:bCs/>
          <w:lang w:val="en-US" w:eastAsia="zh-CN"/>
        </w:rPr>
        <w:t>/period</w:t>
      </w:r>
    </w:p>
    <w:p w14:paraId="0623323A" w14:textId="34758A3A" w:rsidR="008419A5" w:rsidRDefault="003E6608" w:rsidP="005C316D">
      <w:pPr>
        <w:pStyle w:val="Proposal"/>
        <w:numPr>
          <w:ilvl w:val="0"/>
          <w:numId w:val="0"/>
        </w:numPr>
        <w:ind w:left="360"/>
        <w:rPr>
          <w:b w:val="0"/>
          <w:bCs/>
          <w:lang w:val="en-US" w:eastAsia="zh-CN"/>
        </w:rPr>
      </w:pPr>
      <w:r>
        <w:rPr>
          <w:b w:val="0"/>
          <w:bCs/>
          <w:lang w:val="en-US" w:eastAsia="zh-CN"/>
        </w:rPr>
        <w:t xml:space="preserve">There </w:t>
      </w:r>
      <w:r w:rsidR="0081449D">
        <w:rPr>
          <w:b w:val="0"/>
          <w:bCs/>
          <w:lang w:val="en-US" w:eastAsia="zh-CN"/>
        </w:rPr>
        <w:t>is</w:t>
      </w:r>
      <w:r>
        <w:rPr>
          <w:b w:val="0"/>
          <w:bCs/>
          <w:lang w:val="en-US" w:eastAsia="zh-CN"/>
        </w:rPr>
        <w:t xml:space="preserve"> the carrier switching time/delay </w:t>
      </w:r>
      <w:r w:rsidR="002940BF">
        <w:rPr>
          <w:b w:val="0"/>
          <w:bCs/>
          <w:lang w:val="en-US" w:eastAsia="zh-CN"/>
        </w:rPr>
        <w:t xml:space="preserve">defined in </w:t>
      </w:r>
      <w:r w:rsidR="00074D2E">
        <w:rPr>
          <w:b w:val="0"/>
          <w:bCs/>
          <w:lang w:val="en-US" w:eastAsia="zh-CN"/>
        </w:rPr>
        <w:t xml:space="preserve">uplink </w:t>
      </w:r>
      <w:r w:rsidR="00D03C6C">
        <w:rPr>
          <w:b w:val="0"/>
          <w:bCs/>
          <w:lang w:val="en-US" w:eastAsia="zh-CN"/>
        </w:rPr>
        <w:t>carrier switching in TS 38.101-1</w:t>
      </w:r>
      <w:r w:rsidR="00A83226">
        <w:rPr>
          <w:b w:val="0"/>
          <w:bCs/>
          <w:lang w:val="en-US" w:eastAsia="zh-CN"/>
        </w:rPr>
        <w:t xml:space="preserve"> for UL CA</w:t>
      </w:r>
      <w:r w:rsidR="00A00F28">
        <w:rPr>
          <w:b w:val="0"/>
          <w:bCs/>
          <w:lang w:val="en-US" w:eastAsia="zh-CN"/>
        </w:rPr>
        <w:t xml:space="preserve">. </w:t>
      </w:r>
      <w:r w:rsidR="00542232">
        <w:rPr>
          <w:b w:val="0"/>
          <w:bCs/>
          <w:lang w:val="en-US" w:eastAsia="zh-CN"/>
        </w:rPr>
        <w:t xml:space="preserve">There are </w:t>
      </w:r>
      <w:r w:rsidR="00B7253F">
        <w:rPr>
          <w:b w:val="0"/>
          <w:bCs/>
          <w:lang w:val="en-US" w:eastAsia="zh-CN"/>
        </w:rPr>
        <w:t xml:space="preserve">carrier </w:t>
      </w:r>
      <w:r w:rsidR="00542232">
        <w:rPr>
          <w:b w:val="0"/>
          <w:bCs/>
          <w:lang w:val="en-US" w:eastAsia="zh-CN"/>
        </w:rPr>
        <w:t>switching time/delay</w:t>
      </w:r>
      <w:r w:rsidR="00B7253F">
        <w:rPr>
          <w:b w:val="0"/>
          <w:bCs/>
          <w:lang w:val="en-US" w:eastAsia="zh-CN"/>
        </w:rPr>
        <w:t>s</w:t>
      </w:r>
      <w:r w:rsidR="00542232">
        <w:rPr>
          <w:b w:val="0"/>
          <w:bCs/>
          <w:lang w:val="en-US" w:eastAsia="zh-CN"/>
        </w:rPr>
        <w:t xml:space="preserve"> </w:t>
      </w:r>
      <w:r w:rsidR="00B7253F">
        <w:rPr>
          <w:b w:val="0"/>
          <w:bCs/>
          <w:lang w:val="en-US" w:eastAsia="zh-CN"/>
        </w:rPr>
        <w:t xml:space="preserve">that include times where the UE must meet OFF power requirements </w:t>
      </w:r>
      <w:r w:rsidR="00542232">
        <w:rPr>
          <w:b w:val="0"/>
          <w:bCs/>
          <w:lang w:val="en-US" w:eastAsia="zh-CN"/>
        </w:rPr>
        <w:t xml:space="preserve">defined for </w:t>
      </w:r>
      <w:r w:rsidR="00181384">
        <w:rPr>
          <w:b w:val="0"/>
          <w:bCs/>
          <w:lang w:val="en-US" w:eastAsia="zh-CN"/>
        </w:rPr>
        <w:t xml:space="preserve">inter-band EN-DC </w:t>
      </w:r>
      <w:r w:rsidR="004B2F74">
        <w:rPr>
          <w:b w:val="0"/>
          <w:bCs/>
          <w:lang w:val="en-US" w:eastAsia="zh-CN"/>
        </w:rPr>
        <w:t xml:space="preserve">for which only one single </w:t>
      </w:r>
      <w:r w:rsidR="0074006C">
        <w:rPr>
          <w:b w:val="0"/>
          <w:bCs/>
          <w:lang w:val="en-US" w:eastAsia="zh-CN"/>
        </w:rPr>
        <w:t xml:space="preserve">switched UL </w:t>
      </w:r>
      <w:r w:rsidR="00B7253F">
        <w:rPr>
          <w:b w:val="0"/>
          <w:bCs/>
          <w:lang w:val="en-US" w:eastAsia="zh-CN"/>
        </w:rPr>
        <w:t xml:space="preserve">is </w:t>
      </w:r>
      <w:r w:rsidR="0074006C">
        <w:rPr>
          <w:b w:val="0"/>
          <w:bCs/>
          <w:lang w:val="en-US" w:eastAsia="zh-CN"/>
        </w:rPr>
        <w:t xml:space="preserve">supported </w:t>
      </w:r>
      <w:r w:rsidR="00B7253F">
        <w:rPr>
          <w:b w:val="0"/>
          <w:bCs/>
          <w:lang w:val="en-US" w:eastAsia="zh-CN"/>
        </w:rPr>
        <w:t xml:space="preserve">(by </w:t>
      </w:r>
      <w:r w:rsidR="0074006C">
        <w:rPr>
          <w:b w:val="0"/>
          <w:bCs/>
          <w:lang w:val="en-US" w:eastAsia="zh-CN"/>
        </w:rPr>
        <w:t>a</w:t>
      </w:r>
      <w:r w:rsidR="00D510D3" w:rsidRPr="00D510D3">
        <w:rPr>
          <w:b w:val="0"/>
          <w:bCs/>
          <w:lang w:val="en-US" w:eastAsia="zh-CN"/>
        </w:rPr>
        <w:t xml:space="preserve"> UE indicating support of IE singleUL-Transmission</w:t>
      </w:r>
      <w:r w:rsidR="00B7253F">
        <w:rPr>
          <w:b w:val="0"/>
          <w:bCs/>
          <w:lang w:val="en-US" w:eastAsia="zh-CN"/>
        </w:rPr>
        <w:t>)</w:t>
      </w:r>
      <w:r w:rsidR="00D510D3">
        <w:rPr>
          <w:b w:val="0"/>
          <w:bCs/>
          <w:lang w:val="en-US" w:eastAsia="zh-CN"/>
        </w:rPr>
        <w:t xml:space="preserve"> in TS 38.101-3. There is also </w:t>
      </w:r>
      <w:r w:rsidR="00B7253F">
        <w:rPr>
          <w:b w:val="0"/>
          <w:bCs/>
          <w:lang w:val="en-US" w:eastAsia="zh-CN"/>
        </w:rPr>
        <w:t xml:space="preserve">a </w:t>
      </w:r>
      <w:r w:rsidR="00E83F7D">
        <w:rPr>
          <w:b w:val="0"/>
          <w:bCs/>
          <w:lang w:val="en-US" w:eastAsia="zh-CN"/>
        </w:rPr>
        <w:t xml:space="preserve">switching period defined </w:t>
      </w:r>
      <w:r w:rsidR="00B7253F">
        <w:rPr>
          <w:b w:val="0"/>
          <w:bCs/>
          <w:lang w:val="en-US" w:eastAsia="zh-CN"/>
        </w:rPr>
        <w:t xml:space="preserve">in 38.101-3 </w:t>
      </w:r>
      <w:r w:rsidR="00E83F7D">
        <w:rPr>
          <w:b w:val="0"/>
          <w:bCs/>
          <w:lang w:val="en-US" w:eastAsia="zh-CN"/>
        </w:rPr>
        <w:t xml:space="preserve">for </w:t>
      </w:r>
      <w:r w:rsidR="001B2468">
        <w:rPr>
          <w:b w:val="0"/>
          <w:bCs/>
          <w:lang w:val="en-US" w:eastAsia="zh-CN"/>
        </w:rPr>
        <w:t>two-band EN-DC</w:t>
      </w:r>
      <w:r w:rsidR="005B413E">
        <w:rPr>
          <w:b w:val="0"/>
          <w:bCs/>
          <w:lang w:val="en-US" w:eastAsia="zh-CN"/>
        </w:rPr>
        <w:t xml:space="preserve"> </w:t>
      </w:r>
      <w:r w:rsidR="00FA63EB" w:rsidRPr="00FA63EB">
        <w:rPr>
          <w:b w:val="0"/>
          <w:bCs/>
          <w:lang w:val="en-US" w:eastAsia="zh-CN"/>
        </w:rPr>
        <w:t>when the capability uplinkTxSwitchingPeriod is present</w:t>
      </w:r>
      <w:r w:rsidR="00FA63EB">
        <w:rPr>
          <w:b w:val="0"/>
          <w:bCs/>
          <w:lang w:val="en-US" w:eastAsia="zh-CN"/>
        </w:rPr>
        <w:t>.</w:t>
      </w:r>
      <w:r w:rsidR="00FA63EB" w:rsidRPr="00FA63EB">
        <w:rPr>
          <w:b w:val="0"/>
          <w:bCs/>
          <w:lang w:val="en-US" w:eastAsia="zh-CN"/>
        </w:rPr>
        <w:t xml:space="preserve"> </w:t>
      </w:r>
      <w:r w:rsidR="00992B2D" w:rsidRPr="00992B2D">
        <w:rPr>
          <w:b w:val="0"/>
          <w:bCs/>
          <w:lang w:val="en-US" w:eastAsia="zh-CN"/>
        </w:rPr>
        <w:t>According to 38.214, “During the switching gap N_</w:t>
      </w:r>
      <w:r w:rsidR="00A0338A">
        <w:rPr>
          <w:b w:val="0"/>
          <w:bCs/>
          <w:lang w:val="en-US" w:eastAsia="zh-CN"/>
        </w:rPr>
        <w:t>’</w:t>
      </w:r>
      <w:r w:rsidR="00992B2D" w:rsidRPr="00992B2D">
        <w:rPr>
          <w:b w:val="0"/>
          <w:bCs/>
          <w:lang w:val="en-US" w:eastAsia="zh-CN"/>
        </w:rPr>
        <w:t>Tx1-Tx2</w:t>
      </w:r>
      <w:proofErr w:type="gramStart"/>
      <w:r w:rsidR="00A0338A">
        <w:rPr>
          <w:b w:val="0"/>
          <w:bCs/>
          <w:lang w:val="en-US" w:eastAsia="zh-CN"/>
        </w:rPr>
        <w:t>’</w:t>
      </w:r>
      <w:r w:rsidR="00992B2D" w:rsidRPr="00992B2D">
        <w:rPr>
          <w:b w:val="0"/>
          <w:bCs/>
          <w:lang w:val="en-US" w:eastAsia="zh-CN"/>
        </w:rPr>
        <w:t xml:space="preserve"> ,</w:t>
      </w:r>
      <w:proofErr w:type="gramEnd"/>
      <w:r w:rsidR="00992B2D" w:rsidRPr="00992B2D">
        <w:rPr>
          <w:b w:val="0"/>
          <w:bCs/>
          <w:lang w:val="en-US" w:eastAsia="zh-CN"/>
        </w:rPr>
        <w:t xml:space="preserve"> the UE is not expected to transmit on any of the two uplinks.” </w:t>
      </w:r>
      <w:r w:rsidR="00C12B30">
        <w:rPr>
          <w:b w:val="0"/>
          <w:bCs/>
          <w:lang w:val="en-US" w:eastAsia="zh-CN"/>
        </w:rPr>
        <w:t xml:space="preserve">One interpretation of specification is that network will </w:t>
      </w:r>
      <w:r w:rsidR="005C59C4">
        <w:rPr>
          <w:b w:val="0"/>
          <w:bCs/>
          <w:lang w:val="en-US" w:eastAsia="zh-CN"/>
        </w:rPr>
        <w:t xml:space="preserve">not schedule </w:t>
      </w:r>
      <w:r w:rsidR="00C12B30">
        <w:rPr>
          <w:b w:val="0"/>
          <w:bCs/>
          <w:lang w:val="en-US" w:eastAsia="zh-CN"/>
        </w:rPr>
        <w:t xml:space="preserve">uplink </w:t>
      </w:r>
      <w:r w:rsidR="00186382">
        <w:rPr>
          <w:b w:val="0"/>
          <w:bCs/>
          <w:lang w:val="en-US" w:eastAsia="zh-CN"/>
        </w:rPr>
        <w:t xml:space="preserve">and the other is that UE can drop the transmission if the transmission is scheduled within </w:t>
      </w:r>
      <w:r w:rsidR="00867D12">
        <w:rPr>
          <w:b w:val="0"/>
          <w:bCs/>
          <w:lang w:val="en-US" w:eastAsia="zh-CN"/>
        </w:rPr>
        <w:t xml:space="preserve">switching time. </w:t>
      </w:r>
      <w:r w:rsidR="00D23158">
        <w:rPr>
          <w:b w:val="0"/>
          <w:bCs/>
          <w:lang w:val="en-US" w:eastAsia="zh-CN"/>
        </w:rPr>
        <w:t>For e</w:t>
      </w:r>
      <w:r w:rsidR="00867D12">
        <w:rPr>
          <w:b w:val="0"/>
          <w:bCs/>
          <w:lang w:val="en-US" w:eastAsia="zh-CN"/>
        </w:rPr>
        <w:t>ither case, the phase coherence is not expected to be hold during the switching period.</w:t>
      </w:r>
      <w:r w:rsidR="00F31B9D">
        <w:rPr>
          <w:b w:val="0"/>
          <w:bCs/>
          <w:lang w:val="en-US" w:eastAsia="zh-CN"/>
        </w:rPr>
        <w:t xml:space="preserve"> </w:t>
      </w:r>
      <w:r w:rsidR="00C96C43">
        <w:rPr>
          <w:b w:val="0"/>
          <w:bCs/>
          <w:lang w:val="en-US" w:eastAsia="zh-CN"/>
        </w:rPr>
        <w:t xml:space="preserve">For the inter-band EN-DC including </w:t>
      </w:r>
      <w:r w:rsidR="00FD51ED">
        <w:rPr>
          <w:b w:val="0"/>
          <w:bCs/>
          <w:lang w:val="en-US" w:eastAsia="zh-CN"/>
        </w:rPr>
        <w:t xml:space="preserve">FR1 and </w:t>
      </w:r>
      <w:r w:rsidR="00C96C43">
        <w:rPr>
          <w:b w:val="0"/>
          <w:bCs/>
          <w:lang w:val="en-US" w:eastAsia="zh-CN"/>
        </w:rPr>
        <w:t>FR2 bands</w:t>
      </w:r>
      <w:r w:rsidR="00FD51ED">
        <w:rPr>
          <w:b w:val="0"/>
          <w:bCs/>
          <w:lang w:val="en-US" w:eastAsia="zh-CN"/>
        </w:rPr>
        <w:t xml:space="preserve">, the </w:t>
      </w:r>
      <w:r w:rsidR="006E1A5B">
        <w:rPr>
          <w:b w:val="0"/>
          <w:bCs/>
          <w:lang w:val="en-US" w:eastAsia="zh-CN"/>
        </w:rPr>
        <w:t>uplink EN-DC configur</w:t>
      </w:r>
      <w:r w:rsidR="000B5DD1">
        <w:rPr>
          <w:b w:val="0"/>
          <w:bCs/>
          <w:lang w:val="en-US" w:eastAsia="zh-CN"/>
        </w:rPr>
        <w:t>ation</w:t>
      </w:r>
      <w:r w:rsidR="006E1A5B">
        <w:rPr>
          <w:b w:val="0"/>
          <w:bCs/>
          <w:lang w:val="en-US" w:eastAsia="zh-CN"/>
        </w:rPr>
        <w:t xml:space="preserve"> could be </w:t>
      </w:r>
      <w:r w:rsidR="004A38A8">
        <w:rPr>
          <w:b w:val="0"/>
          <w:bCs/>
          <w:lang w:val="en-US" w:eastAsia="zh-CN"/>
        </w:rPr>
        <w:t xml:space="preserve">with </w:t>
      </w:r>
      <w:r w:rsidR="006E1A5B">
        <w:rPr>
          <w:b w:val="0"/>
          <w:bCs/>
          <w:lang w:val="en-US" w:eastAsia="zh-CN"/>
        </w:rPr>
        <w:t xml:space="preserve">two FR1 bands, e.g </w:t>
      </w:r>
      <w:r w:rsidR="00824183">
        <w:rPr>
          <w:b w:val="0"/>
          <w:bCs/>
          <w:lang w:val="en-US" w:eastAsia="zh-CN"/>
        </w:rPr>
        <w:t xml:space="preserve">for EN-DC </w:t>
      </w:r>
      <w:r w:rsidR="00824183">
        <w:rPr>
          <w:b w:val="0"/>
          <w:bCs/>
          <w:lang w:val="en-US" w:eastAsia="zh-CN"/>
        </w:rPr>
        <w:lastRenderedPageBreak/>
        <w:t xml:space="preserve">configuration, the uplink </w:t>
      </w:r>
      <w:r w:rsidR="006F41BB">
        <w:rPr>
          <w:b w:val="0"/>
          <w:bCs/>
          <w:lang w:val="en-US" w:eastAsia="zh-CN"/>
        </w:rPr>
        <w:t xml:space="preserve">EN-DC could be </w:t>
      </w:r>
      <w:r w:rsidR="00C15FE8" w:rsidRPr="00C15FE8">
        <w:rPr>
          <w:b w:val="0"/>
          <w:bCs/>
          <w:lang w:val="en-US" w:eastAsia="zh-CN"/>
        </w:rPr>
        <w:t>DC_1A_n3A-n257A2</w:t>
      </w:r>
      <w:r w:rsidR="000573C0">
        <w:rPr>
          <w:b w:val="0"/>
          <w:bCs/>
          <w:lang w:val="en-US" w:eastAsia="zh-CN"/>
        </w:rPr>
        <w:t xml:space="preserve"> in </w:t>
      </w:r>
      <w:r w:rsidR="0059105C">
        <w:rPr>
          <w:b w:val="0"/>
          <w:bCs/>
          <w:lang w:val="en-US" w:eastAsia="zh-CN"/>
        </w:rPr>
        <w:t xml:space="preserve">TS 38.101-3. </w:t>
      </w:r>
      <w:r w:rsidR="00425191">
        <w:rPr>
          <w:b w:val="0"/>
          <w:bCs/>
          <w:lang w:val="en-US" w:eastAsia="zh-CN"/>
        </w:rPr>
        <w:t xml:space="preserve">Whether </w:t>
      </w:r>
      <w:r w:rsidR="002E5487">
        <w:rPr>
          <w:b w:val="0"/>
          <w:bCs/>
          <w:lang w:val="en-US" w:eastAsia="zh-CN"/>
        </w:rPr>
        <w:t xml:space="preserve">or not </w:t>
      </w:r>
      <w:r w:rsidR="00261B41">
        <w:rPr>
          <w:b w:val="0"/>
          <w:bCs/>
          <w:lang w:val="en-US" w:eastAsia="zh-CN"/>
        </w:rPr>
        <w:t xml:space="preserve">there is </w:t>
      </w:r>
      <w:r w:rsidR="005B575B">
        <w:rPr>
          <w:b w:val="0"/>
          <w:bCs/>
          <w:lang w:val="en-US" w:eastAsia="zh-CN"/>
        </w:rPr>
        <w:t>switching period is up to the UE</w:t>
      </w:r>
      <w:r w:rsidR="004A38A8">
        <w:rPr>
          <w:b w:val="0"/>
          <w:bCs/>
          <w:lang w:val="en-US" w:eastAsia="zh-CN"/>
        </w:rPr>
        <w:t>’s</w:t>
      </w:r>
      <w:r w:rsidR="005B575B">
        <w:rPr>
          <w:b w:val="0"/>
          <w:bCs/>
          <w:lang w:val="en-US" w:eastAsia="zh-CN"/>
        </w:rPr>
        <w:t xml:space="preserve"> capability</w:t>
      </w:r>
      <w:r w:rsidR="00471155">
        <w:rPr>
          <w:b w:val="0"/>
          <w:bCs/>
          <w:lang w:val="en-US" w:eastAsia="zh-CN"/>
        </w:rPr>
        <w:t xml:space="preserve">. </w:t>
      </w:r>
    </w:p>
    <w:p w14:paraId="7FB31E14" w14:textId="5D92F9A4" w:rsidR="00085AEF" w:rsidRDefault="0054120F" w:rsidP="00A613CC">
      <w:pPr>
        <w:pStyle w:val="Observation"/>
        <w:rPr>
          <w:lang w:val="en-US"/>
        </w:rPr>
      </w:pPr>
      <w:r>
        <w:rPr>
          <w:lang w:val="en-US"/>
        </w:rPr>
        <w:t>For issue 1-2-1, t</w:t>
      </w:r>
      <w:r w:rsidR="00085AEF">
        <w:rPr>
          <w:lang w:val="en-US"/>
        </w:rPr>
        <w:t xml:space="preserve">here </w:t>
      </w:r>
      <w:r w:rsidR="00F42FC0">
        <w:rPr>
          <w:lang w:val="en-US"/>
        </w:rPr>
        <w:t xml:space="preserve">could </w:t>
      </w:r>
      <w:r w:rsidR="00085AEF">
        <w:rPr>
          <w:lang w:val="en-US"/>
        </w:rPr>
        <w:t xml:space="preserve">be </w:t>
      </w:r>
      <w:r w:rsidR="00470FDC">
        <w:rPr>
          <w:lang w:val="en-US"/>
        </w:rPr>
        <w:t xml:space="preserve">a carrier </w:t>
      </w:r>
      <w:r w:rsidR="00085AEF">
        <w:rPr>
          <w:lang w:val="en-US"/>
        </w:rPr>
        <w:t>switching delay</w:t>
      </w:r>
      <w:r>
        <w:rPr>
          <w:lang w:val="en-US"/>
        </w:rPr>
        <w:t xml:space="preserve"> </w:t>
      </w:r>
      <w:r w:rsidR="00772F67">
        <w:rPr>
          <w:lang w:val="en-US"/>
        </w:rPr>
        <w:t>/</w:t>
      </w:r>
      <w:r>
        <w:rPr>
          <w:lang w:val="en-US"/>
        </w:rPr>
        <w:t xml:space="preserve"> OFF </w:t>
      </w:r>
      <w:r w:rsidR="00772F67">
        <w:rPr>
          <w:lang w:val="en-US"/>
        </w:rPr>
        <w:t xml:space="preserve">period </w:t>
      </w:r>
      <w:r>
        <w:rPr>
          <w:lang w:val="en-US"/>
        </w:rPr>
        <w:t xml:space="preserve">on the NR carrier configured for DMRS bundling </w:t>
      </w:r>
      <w:r w:rsidR="00772F67">
        <w:rPr>
          <w:lang w:val="en-US"/>
        </w:rPr>
        <w:t xml:space="preserve">for some band combinations </w:t>
      </w:r>
      <w:r>
        <w:rPr>
          <w:lang w:val="en-US"/>
        </w:rPr>
        <w:t xml:space="preserve">with 3 carriers during which </w:t>
      </w:r>
      <w:r w:rsidR="006C68DB">
        <w:rPr>
          <w:lang w:val="en-US"/>
        </w:rPr>
        <w:t xml:space="preserve">UE phase coherence may not be guaranteed. </w:t>
      </w:r>
    </w:p>
    <w:p w14:paraId="3C3B17D5" w14:textId="420E1787" w:rsidR="00AA359D" w:rsidRDefault="00AA359D" w:rsidP="00AA359D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31A96505" w14:textId="20C4F335" w:rsidR="00AA359D" w:rsidRPr="00C56AD3" w:rsidRDefault="00AA359D" w:rsidP="00C56AD3">
      <w:pPr>
        <w:pStyle w:val="Observation"/>
        <w:numPr>
          <w:ilvl w:val="0"/>
          <w:numId w:val="0"/>
        </w:numPr>
        <w:ind w:left="360" w:hanging="360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Since </w:t>
      </w:r>
      <w:r w:rsidR="00BF7EAF">
        <w:rPr>
          <w:b w:val="0"/>
          <w:bCs w:val="0"/>
          <w:lang w:val="en-US"/>
        </w:rPr>
        <w:t>the CR clarifying support for CA &amp; DC does not restrict the number of carriers configured, we therefore propose that this be corrected in 38.101-3:</w:t>
      </w:r>
    </w:p>
    <w:p w14:paraId="1508EC0B" w14:textId="14E8724C" w:rsidR="00A613CC" w:rsidRDefault="0054120F" w:rsidP="00085AEF">
      <w:pPr>
        <w:pStyle w:val="Proposal"/>
        <w:rPr>
          <w:lang w:val="en-US"/>
        </w:rPr>
      </w:pPr>
      <w:r w:rsidRPr="640D1E12">
        <w:rPr>
          <w:lang w:val="en-US"/>
        </w:rPr>
        <w:t>I</w:t>
      </w:r>
      <w:r w:rsidR="00A613CC" w:rsidRPr="640D1E12">
        <w:rPr>
          <w:lang w:val="en-US"/>
        </w:rPr>
        <w:t xml:space="preserve">t is not expected </w:t>
      </w:r>
      <w:r w:rsidR="007460A7" w:rsidRPr="640D1E12">
        <w:rPr>
          <w:lang w:val="en-US"/>
        </w:rPr>
        <w:t xml:space="preserve">for </w:t>
      </w:r>
      <w:r w:rsidR="00B31334" w:rsidRPr="640D1E12">
        <w:rPr>
          <w:lang w:val="en-US"/>
        </w:rPr>
        <w:t xml:space="preserve">a </w:t>
      </w:r>
      <w:r w:rsidR="00F603C9" w:rsidRPr="640D1E12">
        <w:rPr>
          <w:lang w:val="en-US"/>
        </w:rPr>
        <w:t xml:space="preserve">UE </w:t>
      </w:r>
      <w:r w:rsidR="00B31334" w:rsidRPr="640D1E12">
        <w:rPr>
          <w:lang w:val="en-US"/>
        </w:rPr>
        <w:t>that switches</w:t>
      </w:r>
      <w:r w:rsidR="002B0EE0">
        <w:rPr>
          <w:lang w:val="en-US"/>
        </w:rPr>
        <w:t xml:space="preserve"> </w:t>
      </w:r>
      <w:r w:rsidR="00D16101" w:rsidRPr="640D1E12">
        <w:rPr>
          <w:lang w:val="en-US"/>
        </w:rPr>
        <w:t xml:space="preserve">carrier </w:t>
      </w:r>
      <w:r w:rsidR="00F603C9" w:rsidRPr="640D1E12">
        <w:rPr>
          <w:lang w:val="en-US"/>
        </w:rPr>
        <w:t xml:space="preserve">to comply with </w:t>
      </w:r>
      <w:r w:rsidR="007460A7" w:rsidRPr="640D1E12">
        <w:rPr>
          <w:lang w:val="en-US"/>
        </w:rPr>
        <w:t>phase coherence within the switching period</w:t>
      </w:r>
      <w:r w:rsidR="00284DC0" w:rsidRPr="640D1E12">
        <w:rPr>
          <w:lang w:val="en-US"/>
        </w:rPr>
        <w:t xml:space="preserve"> if the switch-to carrier is the NR carrier configured with DMRS bunding</w:t>
      </w:r>
      <w:r w:rsidR="007460A7" w:rsidRPr="640D1E12">
        <w:rPr>
          <w:lang w:val="en-US"/>
        </w:rPr>
        <w:t>.</w:t>
      </w:r>
    </w:p>
    <w:p w14:paraId="203C56B0" w14:textId="77777777" w:rsidR="00C61CF4" w:rsidRDefault="00C61CF4" w:rsidP="00C61CF4">
      <w:pPr>
        <w:pStyle w:val="Observation"/>
        <w:numPr>
          <w:ilvl w:val="0"/>
          <w:numId w:val="0"/>
        </w:numPr>
        <w:rPr>
          <w:lang w:val="en-US"/>
        </w:rPr>
      </w:pPr>
    </w:p>
    <w:p w14:paraId="01D4D1D8" w14:textId="7A62EE32" w:rsidR="007460A7" w:rsidRDefault="007460A7" w:rsidP="007460A7">
      <w:pPr>
        <w:pStyle w:val="Observation"/>
        <w:numPr>
          <w:ilvl w:val="0"/>
          <w:numId w:val="0"/>
        </w:numPr>
        <w:rPr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52C955E4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97C02">
        <w:t>CA/DC support for DMRS bundling</w:t>
      </w:r>
      <w:r w:rsidR="00760997" w:rsidRPr="00F102E6">
        <w:t xml:space="preserve"> below </w:t>
      </w:r>
      <w:r w:rsidR="0023099F">
        <w:t xml:space="preserve">observations and </w:t>
      </w:r>
      <w:r w:rsidR="00760997" w:rsidRPr="00F102E6">
        <w:t>proposal:</w:t>
      </w:r>
    </w:p>
    <w:p w14:paraId="4FA8B367" w14:textId="77777777" w:rsidR="00C56AD3" w:rsidRDefault="00C56AD3" w:rsidP="00C56AD3">
      <w:pPr>
        <w:pStyle w:val="Observation"/>
        <w:numPr>
          <w:ilvl w:val="0"/>
          <w:numId w:val="26"/>
        </w:numPr>
        <w:rPr>
          <w:lang w:val="en-US"/>
        </w:rPr>
      </w:pPr>
      <w:r w:rsidRPr="00C56AD3">
        <w:rPr>
          <w:lang w:val="en-US"/>
        </w:rPr>
        <w:t>RAN4 specs should be sufficient to support DMRS bundling requirements for FR1+FR2 CA, FR1+FR2 DC, and DC with FR2 NR applied per CC when two carriers are configured; no RAN1 spec changes are needed.</w:t>
      </w:r>
    </w:p>
    <w:p w14:paraId="29FC8552" w14:textId="77777777" w:rsidR="00C56AD3" w:rsidRPr="00C56AD3" w:rsidRDefault="00C56AD3" w:rsidP="00C56AD3">
      <w:pPr>
        <w:pStyle w:val="Observation"/>
        <w:numPr>
          <w:ilvl w:val="0"/>
          <w:numId w:val="26"/>
        </w:numPr>
        <w:rPr>
          <w:lang w:val="en-US"/>
        </w:rPr>
      </w:pPr>
      <w:r w:rsidRPr="00C56AD3">
        <w:rPr>
          <w:lang w:val="en-US"/>
        </w:rPr>
        <w:t xml:space="preserve">For issue 1-2-1, there could be a carrier switching delay / OFF period on the NR carrier configured for DMRS bundling for some band combinations with 3 carriers during which UE phase coherence may not be guaranteed. </w:t>
      </w:r>
    </w:p>
    <w:p w14:paraId="392793CA" w14:textId="77777777" w:rsidR="00C56AD3" w:rsidRPr="00C56AD3" w:rsidRDefault="00C56AD3" w:rsidP="00C56AD3">
      <w:pPr>
        <w:pStyle w:val="Proposal"/>
        <w:numPr>
          <w:ilvl w:val="0"/>
          <w:numId w:val="27"/>
        </w:numPr>
        <w:rPr>
          <w:lang w:val="en-US"/>
        </w:rPr>
      </w:pPr>
      <w:r w:rsidRPr="00C56AD3">
        <w:rPr>
          <w:lang w:val="en-US"/>
        </w:rPr>
        <w:t>It is not expected for a UE that switchesa carrier to comply with phase coherence within the switching period if the switch-to carrier is the NR carrier configured with DMRS bunding.</w:t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928AE99" w14:textId="3FD5A1C6" w:rsidR="00851C7B" w:rsidRDefault="00DD5012" w:rsidP="00471155">
      <w:pPr>
        <w:numPr>
          <w:ilvl w:val="0"/>
          <w:numId w:val="9"/>
        </w:numPr>
      </w:pPr>
      <w:r w:rsidRPr="00DD5012">
        <w:t>R4-2210548</w:t>
      </w:r>
      <w:r w:rsidR="00280D3A">
        <w:t>,</w:t>
      </w:r>
      <w:r w:rsidR="008B00AF" w:rsidRPr="008B00AF">
        <w:t xml:space="preserve"> </w:t>
      </w:r>
      <w:r w:rsidRPr="00DD5012">
        <w:t>WF on DMRS bundling</w:t>
      </w:r>
      <w:r w:rsidR="008B00AF">
        <w:t>,</w:t>
      </w:r>
      <w:r w:rsidR="00AA28A0" w:rsidRPr="00AA28A0">
        <w:t xml:space="preserve"> </w:t>
      </w:r>
      <w:r w:rsidR="00CF0491" w:rsidRPr="00CF0491">
        <w:t>China Telecom</w:t>
      </w:r>
    </w:p>
    <w:p w14:paraId="01ABFBBB" w14:textId="7D750313" w:rsidR="00DA4E44" w:rsidRDefault="00B174F3" w:rsidP="00471155">
      <w:pPr>
        <w:numPr>
          <w:ilvl w:val="0"/>
          <w:numId w:val="9"/>
        </w:numPr>
      </w:pPr>
      <w:r w:rsidRPr="00B174F3">
        <w:t>R4-2211225</w:t>
      </w:r>
      <w:r>
        <w:t xml:space="preserve">, </w:t>
      </w:r>
      <w:r w:rsidR="008662D6" w:rsidRPr="008662D6">
        <w:t>Reply LS to RAN1/RAN2 on DMRS bundling</w:t>
      </w:r>
    </w:p>
    <w:p w14:paraId="39799BF4" w14:textId="61429E32" w:rsidR="00194574" w:rsidRPr="00194574" w:rsidRDefault="00194574" w:rsidP="00194574">
      <w:pPr>
        <w:pStyle w:val="ListParagraph"/>
        <w:numPr>
          <w:ilvl w:val="0"/>
          <w:numId w:val="9"/>
        </w:numPr>
      </w:pPr>
      <w:bookmarkStart w:id="0" w:name="_Ref110360966"/>
      <w:r w:rsidRPr="00194574">
        <w:t>R4-2207659, CR 38.101-1 DMRS for CA</w:t>
      </w:r>
      <w:bookmarkEnd w:id="0"/>
    </w:p>
    <w:p w14:paraId="0D03E372" w14:textId="0BEB1526" w:rsidR="00194574" w:rsidRDefault="00126C07" w:rsidP="00126C07">
      <w:pPr>
        <w:numPr>
          <w:ilvl w:val="0"/>
          <w:numId w:val="9"/>
        </w:numPr>
      </w:pPr>
      <w:bookmarkStart w:id="1" w:name="_Ref110436049"/>
      <w:r w:rsidRPr="00126C07">
        <w:t>R4-2211173</w:t>
      </w:r>
      <w:r>
        <w:t>, 38.101-3 CR</w:t>
      </w:r>
      <w:r w:rsidR="005A5CA8">
        <w:t xml:space="preserve"> </w:t>
      </w:r>
      <w:r>
        <w:t xml:space="preserve">0731, </w:t>
      </w:r>
      <w:r w:rsidRPr="00126C07">
        <w:t>DMRS bundling for CA and DC</w:t>
      </w:r>
      <w:r w:rsidR="005A5CA8">
        <w:t>, Qualcomm</w:t>
      </w:r>
      <w:bookmarkEnd w:id="1"/>
    </w:p>
    <w:p w14:paraId="4790CA94" w14:textId="77777777" w:rsidR="00126C07" w:rsidRPr="00F102E6" w:rsidRDefault="00126C07" w:rsidP="000D460C">
      <w:pPr>
        <w:ind w:left="360"/>
      </w:pPr>
    </w:p>
    <w:sectPr w:rsidR="00126C07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99B84" w14:textId="77777777" w:rsidR="006D471D" w:rsidRDefault="006D471D">
      <w:r>
        <w:separator/>
      </w:r>
    </w:p>
  </w:endnote>
  <w:endnote w:type="continuationSeparator" w:id="0">
    <w:p w14:paraId="39121B92" w14:textId="77777777" w:rsidR="006D471D" w:rsidRDefault="006D471D">
      <w:r>
        <w:continuationSeparator/>
      </w:r>
    </w:p>
  </w:endnote>
  <w:endnote w:type="continuationNotice" w:id="1">
    <w:p w14:paraId="717FC38B" w14:textId="77777777" w:rsidR="006D471D" w:rsidRDefault="006D47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AD9F2" w14:textId="77777777" w:rsidR="006D471D" w:rsidRDefault="006D471D">
      <w:r>
        <w:separator/>
      </w:r>
    </w:p>
  </w:footnote>
  <w:footnote w:type="continuationSeparator" w:id="0">
    <w:p w14:paraId="227151CD" w14:textId="77777777" w:rsidR="006D471D" w:rsidRDefault="006D471D">
      <w:r>
        <w:continuationSeparator/>
      </w:r>
    </w:p>
  </w:footnote>
  <w:footnote w:type="continuationNotice" w:id="1">
    <w:p w14:paraId="12CC03D8" w14:textId="77777777" w:rsidR="006D471D" w:rsidRDefault="006D47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2B2A72"/>
    <w:multiLevelType w:val="hybridMultilevel"/>
    <w:tmpl w:val="53126D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A73EBE"/>
    <w:multiLevelType w:val="hybridMultilevel"/>
    <w:tmpl w:val="13388DC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20044F"/>
    <w:multiLevelType w:val="hybridMultilevel"/>
    <w:tmpl w:val="122ECB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0"/>
  </w:num>
  <w:num w:numId="4">
    <w:abstractNumId w:val="3"/>
  </w:num>
  <w:num w:numId="5">
    <w:abstractNumId w:val="15"/>
  </w:num>
  <w:num w:numId="6">
    <w:abstractNumId w:val="13"/>
  </w:num>
  <w:num w:numId="7">
    <w:abstractNumId w:val="12"/>
  </w:num>
  <w:num w:numId="8">
    <w:abstractNumId w:val="17"/>
  </w:num>
  <w:num w:numId="9">
    <w:abstractNumId w:val="5"/>
  </w:num>
  <w:num w:numId="10">
    <w:abstractNumId w:val="16"/>
  </w:num>
  <w:num w:numId="11">
    <w:abstractNumId w:val="6"/>
  </w:num>
  <w:num w:numId="12">
    <w:abstractNumId w:val="2"/>
  </w:num>
  <w:num w:numId="13">
    <w:abstractNumId w:val="9"/>
  </w:num>
  <w:num w:numId="14">
    <w:abstractNumId w:val="18"/>
  </w:num>
  <w:num w:numId="15">
    <w:abstractNumId w:val="4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"/>
  </w:num>
  <w:num w:numId="18">
    <w:abstractNumId w:val="6"/>
  </w:num>
  <w:num w:numId="19">
    <w:abstractNumId w:val="7"/>
  </w:num>
  <w:num w:numId="20">
    <w:abstractNumId w:val="19"/>
  </w:num>
  <w:num w:numId="21">
    <w:abstractNumId w:val="21"/>
  </w:num>
  <w:num w:numId="22">
    <w:abstractNumId w:val="8"/>
  </w:num>
  <w:num w:numId="23">
    <w:abstractNumId w:val="14"/>
  </w:num>
  <w:num w:numId="24">
    <w:abstractNumId w:val="16"/>
    <w:lvlOverride w:ilvl="0">
      <w:startOverride w:val="1"/>
    </w:lvlOverride>
  </w:num>
  <w:num w:numId="25">
    <w:abstractNumId w:val="6"/>
    <w:lvlOverride w:ilvl="0">
      <w:startOverride w:val="1"/>
    </w:lvlOverride>
  </w:num>
  <w:num w:numId="26">
    <w:abstractNumId w:val="16"/>
    <w:lvlOverride w:ilvl="0">
      <w:startOverride w:val="1"/>
    </w:lvlOverride>
  </w:num>
  <w:num w:numId="27">
    <w:abstractNumId w:val="6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93"/>
    <w:rsid w:val="00001306"/>
    <w:rsid w:val="00001674"/>
    <w:rsid w:val="00002559"/>
    <w:rsid w:val="00003045"/>
    <w:rsid w:val="0000323E"/>
    <w:rsid w:val="00003A86"/>
    <w:rsid w:val="00003E90"/>
    <w:rsid w:val="00004188"/>
    <w:rsid w:val="000045EA"/>
    <w:rsid w:val="00005334"/>
    <w:rsid w:val="00005BF4"/>
    <w:rsid w:val="00006423"/>
    <w:rsid w:val="00006586"/>
    <w:rsid w:val="00006AEE"/>
    <w:rsid w:val="00006E8B"/>
    <w:rsid w:val="000071CB"/>
    <w:rsid w:val="00010FD2"/>
    <w:rsid w:val="00011776"/>
    <w:rsid w:val="00011AB2"/>
    <w:rsid w:val="00011B0A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3EBF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939"/>
    <w:rsid w:val="00042C19"/>
    <w:rsid w:val="000432F5"/>
    <w:rsid w:val="0004348E"/>
    <w:rsid w:val="00043C96"/>
    <w:rsid w:val="00043CAE"/>
    <w:rsid w:val="00043F94"/>
    <w:rsid w:val="00044890"/>
    <w:rsid w:val="00044954"/>
    <w:rsid w:val="00045247"/>
    <w:rsid w:val="0004535B"/>
    <w:rsid w:val="00045525"/>
    <w:rsid w:val="00046485"/>
    <w:rsid w:val="00046D3E"/>
    <w:rsid w:val="00047CE7"/>
    <w:rsid w:val="00050194"/>
    <w:rsid w:val="00050E06"/>
    <w:rsid w:val="000517AF"/>
    <w:rsid w:val="000522AE"/>
    <w:rsid w:val="000526D9"/>
    <w:rsid w:val="0005344B"/>
    <w:rsid w:val="000538DC"/>
    <w:rsid w:val="00053F40"/>
    <w:rsid w:val="000543E5"/>
    <w:rsid w:val="00054742"/>
    <w:rsid w:val="00054BEC"/>
    <w:rsid w:val="0005543B"/>
    <w:rsid w:val="00055B8E"/>
    <w:rsid w:val="000561ED"/>
    <w:rsid w:val="00056D01"/>
    <w:rsid w:val="00057082"/>
    <w:rsid w:val="00057276"/>
    <w:rsid w:val="000573C0"/>
    <w:rsid w:val="00057821"/>
    <w:rsid w:val="00057B21"/>
    <w:rsid w:val="0006072E"/>
    <w:rsid w:val="00060F41"/>
    <w:rsid w:val="00061143"/>
    <w:rsid w:val="000623B8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F40"/>
    <w:rsid w:val="0007149F"/>
    <w:rsid w:val="000719A3"/>
    <w:rsid w:val="00071D98"/>
    <w:rsid w:val="000725AF"/>
    <w:rsid w:val="00072CC5"/>
    <w:rsid w:val="000732F3"/>
    <w:rsid w:val="00073384"/>
    <w:rsid w:val="000747A7"/>
    <w:rsid w:val="000747B8"/>
    <w:rsid w:val="000747F4"/>
    <w:rsid w:val="00074C71"/>
    <w:rsid w:val="00074D2E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8DF"/>
    <w:rsid w:val="00085AEF"/>
    <w:rsid w:val="00085BCA"/>
    <w:rsid w:val="0008709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78B"/>
    <w:rsid w:val="0009695B"/>
    <w:rsid w:val="000975B7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4A42"/>
    <w:rsid w:val="000A56C1"/>
    <w:rsid w:val="000A5706"/>
    <w:rsid w:val="000A5A9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01B"/>
    <w:rsid w:val="000B5CA2"/>
    <w:rsid w:val="000B5DD1"/>
    <w:rsid w:val="000B6D8E"/>
    <w:rsid w:val="000C02FF"/>
    <w:rsid w:val="000C09B5"/>
    <w:rsid w:val="000C2049"/>
    <w:rsid w:val="000C20BB"/>
    <w:rsid w:val="000C2D5A"/>
    <w:rsid w:val="000C344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3BEE"/>
    <w:rsid w:val="000D3C13"/>
    <w:rsid w:val="000D3CAF"/>
    <w:rsid w:val="000D460C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65F2"/>
    <w:rsid w:val="000E71E1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0C9"/>
    <w:rsid w:val="00101169"/>
    <w:rsid w:val="001016F8"/>
    <w:rsid w:val="0010279D"/>
    <w:rsid w:val="00102F19"/>
    <w:rsid w:val="00103C2E"/>
    <w:rsid w:val="00103CC1"/>
    <w:rsid w:val="001047A8"/>
    <w:rsid w:val="00104AE4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14A7"/>
    <w:rsid w:val="001221B5"/>
    <w:rsid w:val="001224D8"/>
    <w:rsid w:val="00122E47"/>
    <w:rsid w:val="00122FE0"/>
    <w:rsid w:val="00123062"/>
    <w:rsid w:val="001232A9"/>
    <w:rsid w:val="0012346D"/>
    <w:rsid w:val="001240FF"/>
    <w:rsid w:val="001241EE"/>
    <w:rsid w:val="001242F4"/>
    <w:rsid w:val="00124AB3"/>
    <w:rsid w:val="00124EE2"/>
    <w:rsid w:val="001256D5"/>
    <w:rsid w:val="001260A0"/>
    <w:rsid w:val="00126C07"/>
    <w:rsid w:val="00126D50"/>
    <w:rsid w:val="001274E8"/>
    <w:rsid w:val="001300B8"/>
    <w:rsid w:val="001300BD"/>
    <w:rsid w:val="00130614"/>
    <w:rsid w:val="0013125F"/>
    <w:rsid w:val="00131304"/>
    <w:rsid w:val="0013302D"/>
    <w:rsid w:val="00133724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378BE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47CEE"/>
    <w:rsid w:val="001505DA"/>
    <w:rsid w:val="00150CE5"/>
    <w:rsid w:val="00151659"/>
    <w:rsid w:val="00151992"/>
    <w:rsid w:val="00151A8B"/>
    <w:rsid w:val="00152535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32C"/>
    <w:rsid w:val="00165D82"/>
    <w:rsid w:val="00166E1C"/>
    <w:rsid w:val="0016734E"/>
    <w:rsid w:val="001675EE"/>
    <w:rsid w:val="00170193"/>
    <w:rsid w:val="0017042F"/>
    <w:rsid w:val="001704C1"/>
    <w:rsid w:val="00170F14"/>
    <w:rsid w:val="001719B7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6AD"/>
    <w:rsid w:val="0017719A"/>
    <w:rsid w:val="0017720F"/>
    <w:rsid w:val="00177502"/>
    <w:rsid w:val="0017753E"/>
    <w:rsid w:val="00177B1E"/>
    <w:rsid w:val="00181384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6382"/>
    <w:rsid w:val="001875F8"/>
    <w:rsid w:val="00187863"/>
    <w:rsid w:val="001909A3"/>
    <w:rsid w:val="001920CB"/>
    <w:rsid w:val="00192D3E"/>
    <w:rsid w:val="00193523"/>
    <w:rsid w:val="00193F07"/>
    <w:rsid w:val="00194574"/>
    <w:rsid w:val="0019469A"/>
    <w:rsid w:val="0019509D"/>
    <w:rsid w:val="001950BB"/>
    <w:rsid w:val="00196139"/>
    <w:rsid w:val="001968D2"/>
    <w:rsid w:val="0019726C"/>
    <w:rsid w:val="001A0273"/>
    <w:rsid w:val="001A0683"/>
    <w:rsid w:val="001A11FC"/>
    <w:rsid w:val="001A122F"/>
    <w:rsid w:val="001A12C3"/>
    <w:rsid w:val="001A254B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0385"/>
    <w:rsid w:val="001B17DD"/>
    <w:rsid w:val="001B2468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112A"/>
    <w:rsid w:val="001C1AE2"/>
    <w:rsid w:val="001C2D98"/>
    <w:rsid w:val="001C3256"/>
    <w:rsid w:val="001C3875"/>
    <w:rsid w:val="001C38D9"/>
    <w:rsid w:val="001C50CA"/>
    <w:rsid w:val="001C55A0"/>
    <w:rsid w:val="001C56E0"/>
    <w:rsid w:val="001C5BC2"/>
    <w:rsid w:val="001C62E2"/>
    <w:rsid w:val="001C6351"/>
    <w:rsid w:val="001C6D31"/>
    <w:rsid w:val="001C7421"/>
    <w:rsid w:val="001C7426"/>
    <w:rsid w:val="001C7C95"/>
    <w:rsid w:val="001D1501"/>
    <w:rsid w:val="001D2381"/>
    <w:rsid w:val="001D2CD8"/>
    <w:rsid w:val="001D43A5"/>
    <w:rsid w:val="001D4F10"/>
    <w:rsid w:val="001D5A29"/>
    <w:rsid w:val="001D5BB0"/>
    <w:rsid w:val="001D5F18"/>
    <w:rsid w:val="001D62DE"/>
    <w:rsid w:val="001D6479"/>
    <w:rsid w:val="001E0076"/>
    <w:rsid w:val="001E11A2"/>
    <w:rsid w:val="001E1548"/>
    <w:rsid w:val="001E1C78"/>
    <w:rsid w:val="001E29AB"/>
    <w:rsid w:val="001E2A9F"/>
    <w:rsid w:val="001E36FB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111"/>
    <w:rsid w:val="001F526B"/>
    <w:rsid w:val="001F581F"/>
    <w:rsid w:val="001F605E"/>
    <w:rsid w:val="001F6272"/>
    <w:rsid w:val="001F6E96"/>
    <w:rsid w:val="0020040C"/>
    <w:rsid w:val="0020094C"/>
    <w:rsid w:val="00200A39"/>
    <w:rsid w:val="00201230"/>
    <w:rsid w:val="00201FB1"/>
    <w:rsid w:val="002034FA"/>
    <w:rsid w:val="00203AC4"/>
    <w:rsid w:val="00204E3C"/>
    <w:rsid w:val="002059AE"/>
    <w:rsid w:val="00205E7C"/>
    <w:rsid w:val="00205FAC"/>
    <w:rsid w:val="002061A4"/>
    <w:rsid w:val="002068C8"/>
    <w:rsid w:val="002069FC"/>
    <w:rsid w:val="00206A01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1E8"/>
    <w:rsid w:val="00215B68"/>
    <w:rsid w:val="00215D41"/>
    <w:rsid w:val="002160BD"/>
    <w:rsid w:val="00216553"/>
    <w:rsid w:val="0021658D"/>
    <w:rsid w:val="00217B9B"/>
    <w:rsid w:val="00217C06"/>
    <w:rsid w:val="00217E6C"/>
    <w:rsid w:val="002211B6"/>
    <w:rsid w:val="00221BB6"/>
    <w:rsid w:val="0022363C"/>
    <w:rsid w:val="00224D26"/>
    <w:rsid w:val="002255AF"/>
    <w:rsid w:val="00225C16"/>
    <w:rsid w:val="0022662E"/>
    <w:rsid w:val="00226926"/>
    <w:rsid w:val="002271FB"/>
    <w:rsid w:val="00227714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4DB9"/>
    <w:rsid w:val="002354A3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7C"/>
    <w:rsid w:val="002600BE"/>
    <w:rsid w:val="002617FE"/>
    <w:rsid w:val="00261B41"/>
    <w:rsid w:val="002625FD"/>
    <w:rsid w:val="00262779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B34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1B5"/>
    <w:rsid w:val="00272797"/>
    <w:rsid w:val="002727FC"/>
    <w:rsid w:val="00272956"/>
    <w:rsid w:val="00272990"/>
    <w:rsid w:val="00273748"/>
    <w:rsid w:val="00273B43"/>
    <w:rsid w:val="00274703"/>
    <w:rsid w:val="00274D0C"/>
    <w:rsid w:val="002757BC"/>
    <w:rsid w:val="00275A2C"/>
    <w:rsid w:val="002762A4"/>
    <w:rsid w:val="002767B1"/>
    <w:rsid w:val="00276904"/>
    <w:rsid w:val="002773A6"/>
    <w:rsid w:val="00277B2B"/>
    <w:rsid w:val="0028065A"/>
    <w:rsid w:val="00280D3A"/>
    <w:rsid w:val="002812A1"/>
    <w:rsid w:val="002816FD"/>
    <w:rsid w:val="00281DE1"/>
    <w:rsid w:val="00282274"/>
    <w:rsid w:val="00282382"/>
    <w:rsid w:val="00283597"/>
    <w:rsid w:val="00284833"/>
    <w:rsid w:val="00284A6E"/>
    <w:rsid w:val="00284DC0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0BF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0CD9"/>
    <w:rsid w:val="002B0EE0"/>
    <w:rsid w:val="002B1900"/>
    <w:rsid w:val="002B2CF8"/>
    <w:rsid w:val="002B2E5A"/>
    <w:rsid w:val="002B2FBF"/>
    <w:rsid w:val="002B3890"/>
    <w:rsid w:val="002B390B"/>
    <w:rsid w:val="002B3E31"/>
    <w:rsid w:val="002B444C"/>
    <w:rsid w:val="002B4E7B"/>
    <w:rsid w:val="002B552C"/>
    <w:rsid w:val="002B5A74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18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365"/>
    <w:rsid w:val="002D08DD"/>
    <w:rsid w:val="002D19A1"/>
    <w:rsid w:val="002D1CF6"/>
    <w:rsid w:val="002D1E69"/>
    <w:rsid w:val="002D241E"/>
    <w:rsid w:val="002D2AAE"/>
    <w:rsid w:val="002D38B4"/>
    <w:rsid w:val="002D40BB"/>
    <w:rsid w:val="002D4A49"/>
    <w:rsid w:val="002D4B32"/>
    <w:rsid w:val="002D4CD6"/>
    <w:rsid w:val="002D5E40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40B"/>
    <w:rsid w:val="002E482F"/>
    <w:rsid w:val="002E48DD"/>
    <w:rsid w:val="002E4CD0"/>
    <w:rsid w:val="002E4EF9"/>
    <w:rsid w:val="002E5487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249"/>
    <w:rsid w:val="002F695D"/>
    <w:rsid w:val="002F7489"/>
    <w:rsid w:val="002F7D7A"/>
    <w:rsid w:val="00300201"/>
    <w:rsid w:val="003005CE"/>
    <w:rsid w:val="00301142"/>
    <w:rsid w:val="00301DBF"/>
    <w:rsid w:val="00302E32"/>
    <w:rsid w:val="003032FD"/>
    <w:rsid w:val="0030396D"/>
    <w:rsid w:val="00303DFF"/>
    <w:rsid w:val="00303EBF"/>
    <w:rsid w:val="00304615"/>
    <w:rsid w:val="0030462C"/>
    <w:rsid w:val="00304D9F"/>
    <w:rsid w:val="00304E78"/>
    <w:rsid w:val="00305CAE"/>
    <w:rsid w:val="00305EC5"/>
    <w:rsid w:val="00306186"/>
    <w:rsid w:val="0030660F"/>
    <w:rsid w:val="00306C66"/>
    <w:rsid w:val="00306E38"/>
    <w:rsid w:val="003078D3"/>
    <w:rsid w:val="00307AD6"/>
    <w:rsid w:val="003109B0"/>
    <w:rsid w:val="003111B3"/>
    <w:rsid w:val="003115A2"/>
    <w:rsid w:val="00311D2C"/>
    <w:rsid w:val="003145D9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4B8"/>
    <w:rsid w:val="00323B29"/>
    <w:rsid w:val="003251DC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0A07"/>
    <w:rsid w:val="00331E8D"/>
    <w:rsid w:val="00331EBE"/>
    <w:rsid w:val="003322AE"/>
    <w:rsid w:val="00332BB9"/>
    <w:rsid w:val="00334A56"/>
    <w:rsid w:val="00334AB6"/>
    <w:rsid w:val="003352D6"/>
    <w:rsid w:val="00336720"/>
    <w:rsid w:val="00336FB0"/>
    <w:rsid w:val="0033705B"/>
    <w:rsid w:val="00337501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4775B"/>
    <w:rsid w:val="003507DA"/>
    <w:rsid w:val="0035164B"/>
    <w:rsid w:val="00351BEB"/>
    <w:rsid w:val="00351C5F"/>
    <w:rsid w:val="003524C4"/>
    <w:rsid w:val="0035275D"/>
    <w:rsid w:val="003534A6"/>
    <w:rsid w:val="003537C6"/>
    <w:rsid w:val="00353B3D"/>
    <w:rsid w:val="00354469"/>
    <w:rsid w:val="00354B0D"/>
    <w:rsid w:val="003554C5"/>
    <w:rsid w:val="00355BCE"/>
    <w:rsid w:val="00356647"/>
    <w:rsid w:val="003566F7"/>
    <w:rsid w:val="003572D1"/>
    <w:rsid w:val="00357305"/>
    <w:rsid w:val="00357F92"/>
    <w:rsid w:val="00360548"/>
    <w:rsid w:val="0036156A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1C65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1EF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210F"/>
    <w:rsid w:val="00394E75"/>
    <w:rsid w:val="00395781"/>
    <w:rsid w:val="00395F22"/>
    <w:rsid w:val="0039634D"/>
    <w:rsid w:val="003A06A6"/>
    <w:rsid w:val="003A06AD"/>
    <w:rsid w:val="003A0CC6"/>
    <w:rsid w:val="003A1401"/>
    <w:rsid w:val="003A1C5E"/>
    <w:rsid w:val="003A1CD6"/>
    <w:rsid w:val="003A2A6D"/>
    <w:rsid w:val="003A2DCC"/>
    <w:rsid w:val="003A340C"/>
    <w:rsid w:val="003A356C"/>
    <w:rsid w:val="003A3642"/>
    <w:rsid w:val="003A3710"/>
    <w:rsid w:val="003A394B"/>
    <w:rsid w:val="003A3E1D"/>
    <w:rsid w:val="003A3ECB"/>
    <w:rsid w:val="003A4955"/>
    <w:rsid w:val="003A4F17"/>
    <w:rsid w:val="003A5576"/>
    <w:rsid w:val="003A586A"/>
    <w:rsid w:val="003A5C6E"/>
    <w:rsid w:val="003A6000"/>
    <w:rsid w:val="003A6A56"/>
    <w:rsid w:val="003A6F8C"/>
    <w:rsid w:val="003A76E1"/>
    <w:rsid w:val="003A7DB4"/>
    <w:rsid w:val="003B0832"/>
    <w:rsid w:val="003B223E"/>
    <w:rsid w:val="003B288A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3CD1"/>
    <w:rsid w:val="003C4B87"/>
    <w:rsid w:val="003C649E"/>
    <w:rsid w:val="003C6850"/>
    <w:rsid w:val="003C71A6"/>
    <w:rsid w:val="003C71BB"/>
    <w:rsid w:val="003C7BE6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15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608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0E3E"/>
    <w:rsid w:val="004017E5"/>
    <w:rsid w:val="00401F92"/>
    <w:rsid w:val="00402635"/>
    <w:rsid w:val="00402705"/>
    <w:rsid w:val="004028A7"/>
    <w:rsid w:val="004037EF"/>
    <w:rsid w:val="004042DB"/>
    <w:rsid w:val="004050E2"/>
    <w:rsid w:val="00406845"/>
    <w:rsid w:val="00410CAC"/>
    <w:rsid w:val="00412841"/>
    <w:rsid w:val="00413507"/>
    <w:rsid w:val="00413AA0"/>
    <w:rsid w:val="00413B22"/>
    <w:rsid w:val="00413D57"/>
    <w:rsid w:val="00414145"/>
    <w:rsid w:val="0041449F"/>
    <w:rsid w:val="004149FF"/>
    <w:rsid w:val="00414D87"/>
    <w:rsid w:val="0041530E"/>
    <w:rsid w:val="00415C92"/>
    <w:rsid w:val="004169A9"/>
    <w:rsid w:val="0041737F"/>
    <w:rsid w:val="00417991"/>
    <w:rsid w:val="00417D5D"/>
    <w:rsid w:val="00420892"/>
    <w:rsid w:val="00420E35"/>
    <w:rsid w:val="00421035"/>
    <w:rsid w:val="00422025"/>
    <w:rsid w:val="0042245E"/>
    <w:rsid w:val="00423632"/>
    <w:rsid w:val="00423D6B"/>
    <w:rsid w:val="004248DD"/>
    <w:rsid w:val="00424B47"/>
    <w:rsid w:val="00424DF6"/>
    <w:rsid w:val="00425191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2825"/>
    <w:rsid w:val="004336E5"/>
    <w:rsid w:val="00434BE8"/>
    <w:rsid w:val="00435456"/>
    <w:rsid w:val="0043591E"/>
    <w:rsid w:val="0043690B"/>
    <w:rsid w:val="004369DB"/>
    <w:rsid w:val="00437302"/>
    <w:rsid w:val="004400CA"/>
    <w:rsid w:val="00440E28"/>
    <w:rsid w:val="00441044"/>
    <w:rsid w:val="004420F9"/>
    <w:rsid w:val="004424A1"/>
    <w:rsid w:val="00442A93"/>
    <w:rsid w:val="00442C66"/>
    <w:rsid w:val="0044307C"/>
    <w:rsid w:val="004438E3"/>
    <w:rsid w:val="00443D58"/>
    <w:rsid w:val="00443E19"/>
    <w:rsid w:val="00444DAE"/>
    <w:rsid w:val="0044598B"/>
    <w:rsid w:val="0044655B"/>
    <w:rsid w:val="0044697D"/>
    <w:rsid w:val="00447B60"/>
    <w:rsid w:val="0045213B"/>
    <w:rsid w:val="004529B5"/>
    <w:rsid w:val="00452D19"/>
    <w:rsid w:val="00453B54"/>
    <w:rsid w:val="00453B86"/>
    <w:rsid w:val="00453D03"/>
    <w:rsid w:val="00453FF8"/>
    <w:rsid w:val="004541BA"/>
    <w:rsid w:val="004550EF"/>
    <w:rsid w:val="0045524F"/>
    <w:rsid w:val="0045557D"/>
    <w:rsid w:val="00456272"/>
    <w:rsid w:val="00456285"/>
    <w:rsid w:val="004563DB"/>
    <w:rsid w:val="0045796D"/>
    <w:rsid w:val="00460083"/>
    <w:rsid w:val="0046078A"/>
    <w:rsid w:val="0046181F"/>
    <w:rsid w:val="00462227"/>
    <w:rsid w:val="0046291D"/>
    <w:rsid w:val="00462C00"/>
    <w:rsid w:val="004654D5"/>
    <w:rsid w:val="004662F1"/>
    <w:rsid w:val="00466F00"/>
    <w:rsid w:val="00467339"/>
    <w:rsid w:val="00467586"/>
    <w:rsid w:val="00470C53"/>
    <w:rsid w:val="00470FDC"/>
    <w:rsid w:val="00471092"/>
    <w:rsid w:val="00471155"/>
    <w:rsid w:val="004736FF"/>
    <w:rsid w:val="00473A4A"/>
    <w:rsid w:val="00475030"/>
    <w:rsid w:val="00475230"/>
    <w:rsid w:val="004756A4"/>
    <w:rsid w:val="0047599D"/>
    <w:rsid w:val="004759AE"/>
    <w:rsid w:val="004764F3"/>
    <w:rsid w:val="0047664B"/>
    <w:rsid w:val="004767D1"/>
    <w:rsid w:val="00480B55"/>
    <w:rsid w:val="00480F4D"/>
    <w:rsid w:val="00480FC3"/>
    <w:rsid w:val="004815E6"/>
    <w:rsid w:val="00481BA1"/>
    <w:rsid w:val="00482E1E"/>
    <w:rsid w:val="004830D5"/>
    <w:rsid w:val="00483EC7"/>
    <w:rsid w:val="00484284"/>
    <w:rsid w:val="00485068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97F6F"/>
    <w:rsid w:val="004A0574"/>
    <w:rsid w:val="004A0648"/>
    <w:rsid w:val="004A15D5"/>
    <w:rsid w:val="004A1A84"/>
    <w:rsid w:val="004A1F0E"/>
    <w:rsid w:val="004A2EAD"/>
    <w:rsid w:val="004A31C5"/>
    <w:rsid w:val="004A3366"/>
    <w:rsid w:val="004A362F"/>
    <w:rsid w:val="004A38A8"/>
    <w:rsid w:val="004A531B"/>
    <w:rsid w:val="004A59C0"/>
    <w:rsid w:val="004A59CB"/>
    <w:rsid w:val="004A5DC7"/>
    <w:rsid w:val="004A6067"/>
    <w:rsid w:val="004A714E"/>
    <w:rsid w:val="004A727B"/>
    <w:rsid w:val="004A7791"/>
    <w:rsid w:val="004A7EC3"/>
    <w:rsid w:val="004B0377"/>
    <w:rsid w:val="004B08EE"/>
    <w:rsid w:val="004B2F74"/>
    <w:rsid w:val="004B302E"/>
    <w:rsid w:val="004B3CC9"/>
    <w:rsid w:val="004B463E"/>
    <w:rsid w:val="004B6769"/>
    <w:rsid w:val="004B6B75"/>
    <w:rsid w:val="004B6D75"/>
    <w:rsid w:val="004B7187"/>
    <w:rsid w:val="004B728B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9E2"/>
    <w:rsid w:val="004D05A7"/>
    <w:rsid w:val="004D0908"/>
    <w:rsid w:val="004D09FE"/>
    <w:rsid w:val="004D0C0E"/>
    <w:rsid w:val="004D0F98"/>
    <w:rsid w:val="004D13A8"/>
    <w:rsid w:val="004D2914"/>
    <w:rsid w:val="004D297C"/>
    <w:rsid w:val="004D4EB0"/>
    <w:rsid w:val="004D5232"/>
    <w:rsid w:val="004D5261"/>
    <w:rsid w:val="004D53DA"/>
    <w:rsid w:val="004D5885"/>
    <w:rsid w:val="004D64EA"/>
    <w:rsid w:val="004D650F"/>
    <w:rsid w:val="004D65D0"/>
    <w:rsid w:val="004D6917"/>
    <w:rsid w:val="004E088E"/>
    <w:rsid w:val="004E094C"/>
    <w:rsid w:val="004E0E21"/>
    <w:rsid w:val="004E1B8C"/>
    <w:rsid w:val="004E1D55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757"/>
    <w:rsid w:val="004F0AC2"/>
    <w:rsid w:val="004F22D1"/>
    <w:rsid w:val="004F2481"/>
    <w:rsid w:val="004F282C"/>
    <w:rsid w:val="004F4323"/>
    <w:rsid w:val="004F47AF"/>
    <w:rsid w:val="004F4DA1"/>
    <w:rsid w:val="004F4DD0"/>
    <w:rsid w:val="004F5B34"/>
    <w:rsid w:val="004F6A74"/>
    <w:rsid w:val="004F7958"/>
    <w:rsid w:val="004F7A04"/>
    <w:rsid w:val="005000BA"/>
    <w:rsid w:val="00501227"/>
    <w:rsid w:val="00501980"/>
    <w:rsid w:val="00501F62"/>
    <w:rsid w:val="0050257C"/>
    <w:rsid w:val="0050302C"/>
    <w:rsid w:val="00503504"/>
    <w:rsid w:val="00503D30"/>
    <w:rsid w:val="00503EE4"/>
    <w:rsid w:val="005042B7"/>
    <w:rsid w:val="0050497F"/>
    <w:rsid w:val="0050520A"/>
    <w:rsid w:val="00505501"/>
    <w:rsid w:val="00506616"/>
    <w:rsid w:val="00506A4B"/>
    <w:rsid w:val="00507265"/>
    <w:rsid w:val="005074CF"/>
    <w:rsid w:val="00510AF6"/>
    <w:rsid w:val="00510BD5"/>
    <w:rsid w:val="00512760"/>
    <w:rsid w:val="005128EC"/>
    <w:rsid w:val="00513002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D8F"/>
    <w:rsid w:val="00517511"/>
    <w:rsid w:val="0052219E"/>
    <w:rsid w:val="00522555"/>
    <w:rsid w:val="00523250"/>
    <w:rsid w:val="0052349C"/>
    <w:rsid w:val="005234FE"/>
    <w:rsid w:val="0052383C"/>
    <w:rsid w:val="00524383"/>
    <w:rsid w:val="005244E4"/>
    <w:rsid w:val="00524894"/>
    <w:rsid w:val="00524A9F"/>
    <w:rsid w:val="00526CAB"/>
    <w:rsid w:val="0052740C"/>
    <w:rsid w:val="00530DAE"/>
    <w:rsid w:val="005315C3"/>
    <w:rsid w:val="005316F6"/>
    <w:rsid w:val="00531C8F"/>
    <w:rsid w:val="005329A7"/>
    <w:rsid w:val="00532FD2"/>
    <w:rsid w:val="00533001"/>
    <w:rsid w:val="00533566"/>
    <w:rsid w:val="00533723"/>
    <w:rsid w:val="0053375A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20F"/>
    <w:rsid w:val="0054148C"/>
    <w:rsid w:val="00541596"/>
    <w:rsid w:val="00542232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91B"/>
    <w:rsid w:val="00556D8B"/>
    <w:rsid w:val="00561FB6"/>
    <w:rsid w:val="005620E4"/>
    <w:rsid w:val="00562880"/>
    <w:rsid w:val="00563B2D"/>
    <w:rsid w:val="005648F1"/>
    <w:rsid w:val="005667D7"/>
    <w:rsid w:val="005677ED"/>
    <w:rsid w:val="00567871"/>
    <w:rsid w:val="00567E29"/>
    <w:rsid w:val="0057054C"/>
    <w:rsid w:val="0057135A"/>
    <w:rsid w:val="00571446"/>
    <w:rsid w:val="005719D6"/>
    <w:rsid w:val="00571B45"/>
    <w:rsid w:val="00573D62"/>
    <w:rsid w:val="00574115"/>
    <w:rsid w:val="00574D49"/>
    <w:rsid w:val="00575169"/>
    <w:rsid w:val="0057569F"/>
    <w:rsid w:val="00577B43"/>
    <w:rsid w:val="00577BBB"/>
    <w:rsid w:val="00580C30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108"/>
    <w:rsid w:val="00585448"/>
    <w:rsid w:val="005856E8"/>
    <w:rsid w:val="00586410"/>
    <w:rsid w:val="00586BF9"/>
    <w:rsid w:val="00587AF0"/>
    <w:rsid w:val="00587B7E"/>
    <w:rsid w:val="00587D0E"/>
    <w:rsid w:val="00590019"/>
    <w:rsid w:val="00590D28"/>
    <w:rsid w:val="00590E23"/>
    <w:rsid w:val="0059105C"/>
    <w:rsid w:val="005914AD"/>
    <w:rsid w:val="00591873"/>
    <w:rsid w:val="005925DA"/>
    <w:rsid w:val="0059274F"/>
    <w:rsid w:val="005928A7"/>
    <w:rsid w:val="00592B31"/>
    <w:rsid w:val="00592EED"/>
    <w:rsid w:val="0059391C"/>
    <w:rsid w:val="00593A87"/>
    <w:rsid w:val="005941A4"/>
    <w:rsid w:val="005963E7"/>
    <w:rsid w:val="00596C9A"/>
    <w:rsid w:val="0059735E"/>
    <w:rsid w:val="005979BD"/>
    <w:rsid w:val="00597EC8"/>
    <w:rsid w:val="005A0698"/>
    <w:rsid w:val="005A217E"/>
    <w:rsid w:val="005A2500"/>
    <w:rsid w:val="005A25BD"/>
    <w:rsid w:val="005A29F0"/>
    <w:rsid w:val="005A2D93"/>
    <w:rsid w:val="005A39BC"/>
    <w:rsid w:val="005A40D1"/>
    <w:rsid w:val="005A5CA8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413E"/>
    <w:rsid w:val="005B4C68"/>
    <w:rsid w:val="005B575B"/>
    <w:rsid w:val="005B5C8A"/>
    <w:rsid w:val="005B65FA"/>
    <w:rsid w:val="005B66F0"/>
    <w:rsid w:val="005B690A"/>
    <w:rsid w:val="005B778F"/>
    <w:rsid w:val="005C01CC"/>
    <w:rsid w:val="005C11FF"/>
    <w:rsid w:val="005C1FBE"/>
    <w:rsid w:val="005C2636"/>
    <w:rsid w:val="005C316D"/>
    <w:rsid w:val="005C3C0A"/>
    <w:rsid w:val="005C3FC3"/>
    <w:rsid w:val="005C482B"/>
    <w:rsid w:val="005C50B9"/>
    <w:rsid w:val="005C59C4"/>
    <w:rsid w:val="005C5D27"/>
    <w:rsid w:val="005C6567"/>
    <w:rsid w:val="005C6726"/>
    <w:rsid w:val="005C6ED1"/>
    <w:rsid w:val="005C77ED"/>
    <w:rsid w:val="005C7BB5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67A8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E10"/>
    <w:rsid w:val="005E3FC0"/>
    <w:rsid w:val="005E41DE"/>
    <w:rsid w:val="005E61F2"/>
    <w:rsid w:val="005E6655"/>
    <w:rsid w:val="005E70DF"/>
    <w:rsid w:val="005E792F"/>
    <w:rsid w:val="005E7C72"/>
    <w:rsid w:val="005F07F3"/>
    <w:rsid w:val="005F0E65"/>
    <w:rsid w:val="005F2026"/>
    <w:rsid w:val="005F28ED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37D"/>
    <w:rsid w:val="005F74B0"/>
    <w:rsid w:val="005F7929"/>
    <w:rsid w:val="0060000C"/>
    <w:rsid w:val="00600DE8"/>
    <w:rsid w:val="00601A63"/>
    <w:rsid w:val="00601E7F"/>
    <w:rsid w:val="00602F6F"/>
    <w:rsid w:val="006033FC"/>
    <w:rsid w:val="00604415"/>
    <w:rsid w:val="00604C0B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DC8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AA1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27825"/>
    <w:rsid w:val="0063017E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F5D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ACD"/>
    <w:rsid w:val="00643D6B"/>
    <w:rsid w:val="00643DA8"/>
    <w:rsid w:val="00643E59"/>
    <w:rsid w:val="00644258"/>
    <w:rsid w:val="00644938"/>
    <w:rsid w:val="00645188"/>
    <w:rsid w:val="00645F5F"/>
    <w:rsid w:val="0064659F"/>
    <w:rsid w:val="0064677C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B36"/>
    <w:rsid w:val="00654C01"/>
    <w:rsid w:val="00654F33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55B2"/>
    <w:rsid w:val="0066678A"/>
    <w:rsid w:val="00670229"/>
    <w:rsid w:val="00670494"/>
    <w:rsid w:val="006707E0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304B"/>
    <w:rsid w:val="00694360"/>
    <w:rsid w:val="00694483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5BFC"/>
    <w:rsid w:val="006A5DB2"/>
    <w:rsid w:val="006A621E"/>
    <w:rsid w:val="006A7112"/>
    <w:rsid w:val="006A7466"/>
    <w:rsid w:val="006B03B1"/>
    <w:rsid w:val="006B0700"/>
    <w:rsid w:val="006B0939"/>
    <w:rsid w:val="006B0CA7"/>
    <w:rsid w:val="006B1964"/>
    <w:rsid w:val="006B1B33"/>
    <w:rsid w:val="006B30DF"/>
    <w:rsid w:val="006B4AB5"/>
    <w:rsid w:val="006B58D9"/>
    <w:rsid w:val="006B5ABF"/>
    <w:rsid w:val="006B5B2B"/>
    <w:rsid w:val="006B644F"/>
    <w:rsid w:val="006B68F1"/>
    <w:rsid w:val="006B7069"/>
    <w:rsid w:val="006B7530"/>
    <w:rsid w:val="006B7C8E"/>
    <w:rsid w:val="006B7DB4"/>
    <w:rsid w:val="006C06ED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8F5"/>
    <w:rsid w:val="006C5B34"/>
    <w:rsid w:val="006C68DB"/>
    <w:rsid w:val="006C6BCA"/>
    <w:rsid w:val="006C708A"/>
    <w:rsid w:val="006C78D1"/>
    <w:rsid w:val="006C7EF9"/>
    <w:rsid w:val="006D03FF"/>
    <w:rsid w:val="006D0CC7"/>
    <w:rsid w:val="006D0D25"/>
    <w:rsid w:val="006D1372"/>
    <w:rsid w:val="006D1494"/>
    <w:rsid w:val="006D14C2"/>
    <w:rsid w:val="006D26FA"/>
    <w:rsid w:val="006D2DF2"/>
    <w:rsid w:val="006D3557"/>
    <w:rsid w:val="006D35CB"/>
    <w:rsid w:val="006D471D"/>
    <w:rsid w:val="006D4A01"/>
    <w:rsid w:val="006D4F03"/>
    <w:rsid w:val="006D5213"/>
    <w:rsid w:val="006D5514"/>
    <w:rsid w:val="006D6C66"/>
    <w:rsid w:val="006D7D78"/>
    <w:rsid w:val="006E007C"/>
    <w:rsid w:val="006E018B"/>
    <w:rsid w:val="006E097C"/>
    <w:rsid w:val="006E1A5B"/>
    <w:rsid w:val="006E1B3A"/>
    <w:rsid w:val="006E1F6B"/>
    <w:rsid w:val="006E2453"/>
    <w:rsid w:val="006E275F"/>
    <w:rsid w:val="006E3954"/>
    <w:rsid w:val="006E4E42"/>
    <w:rsid w:val="006E651A"/>
    <w:rsid w:val="006E65FD"/>
    <w:rsid w:val="006E7100"/>
    <w:rsid w:val="006E7568"/>
    <w:rsid w:val="006E7569"/>
    <w:rsid w:val="006E762A"/>
    <w:rsid w:val="006F032C"/>
    <w:rsid w:val="006F0964"/>
    <w:rsid w:val="006F1256"/>
    <w:rsid w:val="006F1FA8"/>
    <w:rsid w:val="006F2216"/>
    <w:rsid w:val="006F3C5F"/>
    <w:rsid w:val="006F3E79"/>
    <w:rsid w:val="006F41BB"/>
    <w:rsid w:val="006F5472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8D9"/>
    <w:rsid w:val="00712F5E"/>
    <w:rsid w:val="00715AE0"/>
    <w:rsid w:val="00716381"/>
    <w:rsid w:val="007165B5"/>
    <w:rsid w:val="0071718A"/>
    <w:rsid w:val="007171A1"/>
    <w:rsid w:val="007175C2"/>
    <w:rsid w:val="00717A39"/>
    <w:rsid w:val="00720E8E"/>
    <w:rsid w:val="0072113D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6465"/>
    <w:rsid w:val="00727399"/>
    <w:rsid w:val="007275CF"/>
    <w:rsid w:val="007304FF"/>
    <w:rsid w:val="00731AD2"/>
    <w:rsid w:val="00731D29"/>
    <w:rsid w:val="007322AB"/>
    <w:rsid w:val="007329D2"/>
    <w:rsid w:val="007329DC"/>
    <w:rsid w:val="007336A0"/>
    <w:rsid w:val="00734411"/>
    <w:rsid w:val="00734F75"/>
    <w:rsid w:val="0073516D"/>
    <w:rsid w:val="007353A3"/>
    <w:rsid w:val="00735C95"/>
    <w:rsid w:val="00736B55"/>
    <w:rsid w:val="00737B89"/>
    <w:rsid w:val="00737FA2"/>
    <w:rsid w:val="0074006C"/>
    <w:rsid w:val="0074103B"/>
    <w:rsid w:val="0074136C"/>
    <w:rsid w:val="00741B5B"/>
    <w:rsid w:val="00741DFB"/>
    <w:rsid w:val="00741FEC"/>
    <w:rsid w:val="00742B8C"/>
    <w:rsid w:val="00743D5F"/>
    <w:rsid w:val="00743E08"/>
    <w:rsid w:val="00743FD7"/>
    <w:rsid w:val="007446C5"/>
    <w:rsid w:val="007454CD"/>
    <w:rsid w:val="007460A7"/>
    <w:rsid w:val="0074627E"/>
    <w:rsid w:val="00746485"/>
    <w:rsid w:val="007467A5"/>
    <w:rsid w:val="0074776E"/>
    <w:rsid w:val="0075091F"/>
    <w:rsid w:val="00751560"/>
    <w:rsid w:val="00751812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2FB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49B"/>
    <w:rsid w:val="007725BE"/>
    <w:rsid w:val="00772936"/>
    <w:rsid w:val="00772F67"/>
    <w:rsid w:val="00773C2F"/>
    <w:rsid w:val="00773F82"/>
    <w:rsid w:val="00774207"/>
    <w:rsid w:val="00774314"/>
    <w:rsid w:val="007743A7"/>
    <w:rsid w:val="00774827"/>
    <w:rsid w:val="00774E70"/>
    <w:rsid w:val="00774F22"/>
    <w:rsid w:val="00774FB4"/>
    <w:rsid w:val="00781228"/>
    <w:rsid w:val="007820FA"/>
    <w:rsid w:val="007848A3"/>
    <w:rsid w:val="00784ADB"/>
    <w:rsid w:val="00784B81"/>
    <w:rsid w:val="007854B3"/>
    <w:rsid w:val="007861CA"/>
    <w:rsid w:val="00786A4A"/>
    <w:rsid w:val="007902B1"/>
    <w:rsid w:val="0079051A"/>
    <w:rsid w:val="00792015"/>
    <w:rsid w:val="00792739"/>
    <w:rsid w:val="0079434C"/>
    <w:rsid w:val="007948BF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1565"/>
    <w:rsid w:val="007B211A"/>
    <w:rsid w:val="007B3635"/>
    <w:rsid w:val="007B3DAC"/>
    <w:rsid w:val="007B4A85"/>
    <w:rsid w:val="007B4ED2"/>
    <w:rsid w:val="007B5549"/>
    <w:rsid w:val="007B612B"/>
    <w:rsid w:val="007B6D4A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DF0"/>
    <w:rsid w:val="007D1F44"/>
    <w:rsid w:val="007D365E"/>
    <w:rsid w:val="007D65DC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4E0"/>
    <w:rsid w:val="007E3890"/>
    <w:rsid w:val="007E3C4A"/>
    <w:rsid w:val="007E417B"/>
    <w:rsid w:val="007E4475"/>
    <w:rsid w:val="007E49F3"/>
    <w:rsid w:val="007E4C3A"/>
    <w:rsid w:val="007E4D19"/>
    <w:rsid w:val="007E549C"/>
    <w:rsid w:val="007E6FEE"/>
    <w:rsid w:val="007E7D66"/>
    <w:rsid w:val="007F0306"/>
    <w:rsid w:val="007F0A26"/>
    <w:rsid w:val="007F2337"/>
    <w:rsid w:val="007F34DA"/>
    <w:rsid w:val="007F38EB"/>
    <w:rsid w:val="007F3ECB"/>
    <w:rsid w:val="007F4750"/>
    <w:rsid w:val="007F52FB"/>
    <w:rsid w:val="007F5FF7"/>
    <w:rsid w:val="007F71CD"/>
    <w:rsid w:val="007F7D36"/>
    <w:rsid w:val="007F7D45"/>
    <w:rsid w:val="00800789"/>
    <w:rsid w:val="00800E01"/>
    <w:rsid w:val="008016DA"/>
    <w:rsid w:val="008022F6"/>
    <w:rsid w:val="0080268B"/>
    <w:rsid w:val="00802E92"/>
    <w:rsid w:val="00803BAC"/>
    <w:rsid w:val="00804C6F"/>
    <w:rsid w:val="00804D03"/>
    <w:rsid w:val="00804D12"/>
    <w:rsid w:val="008059A1"/>
    <w:rsid w:val="00805F1B"/>
    <w:rsid w:val="00810456"/>
    <w:rsid w:val="00811EFB"/>
    <w:rsid w:val="00813593"/>
    <w:rsid w:val="008135B4"/>
    <w:rsid w:val="00813A10"/>
    <w:rsid w:val="00813EC3"/>
    <w:rsid w:val="008143CD"/>
    <w:rsid w:val="0081449D"/>
    <w:rsid w:val="008149AC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4183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1BDC"/>
    <w:rsid w:val="00832507"/>
    <w:rsid w:val="00833972"/>
    <w:rsid w:val="008340C6"/>
    <w:rsid w:val="00834737"/>
    <w:rsid w:val="0083477D"/>
    <w:rsid w:val="00834CA4"/>
    <w:rsid w:val="00834F64"/>
    <w:rsid w:val="00835652"/>
    <w:rsid w:val="00835654"/>
    <w:rsid w:val="00835A36"/>
    <w:rsid w:val="00835B28"/>
    <w:rsid w:val="00835B33"/>
    <w:rsid w:val="00836663"/>
    <w:rsid w:val="00836B80"/>
    <w:rsid w:val="00836CEE"/>
    <w:rsid w:val="0083785A"/>
    <w:rsid w:val="00840077"/>
    <w:rsid w:val="00840B5E"/>
    <w:rsid w:val="00840D53"/>
    <w:rsid w:val="008419A5"/>
    <w:rsid w:val="0084270C"/>
    <w:rsid w:val="00843ADC"/>
    <w:rsid w:val="00843E27"/>
    <w:rsid w:val="00844049"/>
    <w:rsid w:val="008452AC"/>
    <w:rsid w:val="00845C12"/>
    <w:rsid w:val="008460C2"/>
    <w:rsid w:val="008461E7"/>
    <w:rsid w:val="008463C2"/>
    <w:rsid w:val="008479E0"/>
    <w:rsid w:val="00847CFE"/>
    <w:rsid w:val="00850A22"/>
    <w:rsid w:val="00850C79"/>
    <w:rsid w:val="0085120A"/>
    <w:rsid w:val="00851C7B"/>
    <w:rsid w:val="00852348"/>
    <w:rsid w:val="00852D21"/>
    <w:rsid w:val="0085407D"/>
    <w:rsid w:val="008544B8"/>
    <w:rsid w:val="00855190"/>
    <w:rsid w:val="008554C2"/>
    <w:rsid w:val="008555AA"/>
    <w:rsid w:val="00855741"/>
    <w:rsid w:val="00855AFE"/>
    <w:rsid w:val="00855ED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AC0"/>
    <w:rsid w:val="008662D6"/>
    <w:rsid w:val="008664B6"/>
    <w:rsid w:val="00866D30"/>
    <w:rsid w:val="00867D12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3DA0"/>
    <w:rsid w:val="008743E1"/>
    <w:rsid w:val="008750E7"/>
    <w:rsid w:val="00875ABD"/>
    <w:rsid w:val="00875CAB"/>
    <w:rsid w:val="00876CED"/>
    <w:rsid w:val="00880030"/>
    <w:rsid w:val="00882477"/>
    <w:rsid w:val="008830AA"/>
    <w:rsid w:val="0088352B"/>
    <w:rsid w:val="00883629"/>
    <w:rsid w:val="00884D5B"/>
    <w:rsid w:val="008859FE"/>
    <w:rsid w:val="00885D93"/>
    <w:rsid w:val="00885F0B"/>
    <w:rsid w:val="00886423"/>
    <w:rsid w:val="00886603"/>
    <w:rsid w:val="008866E3"/>
    <w:rsid w:val="008867D7"/>
    <w:rsid w:val="00887628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2FEE"/>
    <w:rsid w:val="008A3542"/>
    <w:rsid w:val="008A395E"/>
    <w:rsid w:val="008A3D65"/>
    <w:rsid w:val="008A3E3D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3B96"/>
    <w:rsid w:val="008B435C"/>
    <w:rsid w:val="008B4E67"/>
    <w:rsid w:val="008B5EAF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457B"/>
    <w:rsid w:val="008C4C12"/>
    <w:rsid w:val="008C5301"/>
    <w:rsid w:val="008C5974"/>
    <w:rsid w:val="008C5EBE"/>
    <w:rsid w:val="008C6C9A"/>
    <w:rsid w:val="008C7085"/>
    <w:rsid w:val="008C7350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00E4"/>
    <w:rsid w:val="008E0789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622D"/>
    <w:rsid w:val="008E7366"/>
    <w:rsid w:val="008E7E80"/>
    <w:rsid w:val="008F1FCD"/>
    <w:rsid w:val="008F2B94"/>
    <w:rsid w:val="008F3109"/>
    <w:rsid w:val="008F3946"/>
    <w:rsid w:val="008F3DAF"/>
    <w:rsid w:val="008F4939"/>
    <w:rsid w:val="008F515D"/>
    <w:rsid w:val="008F582C"/>
    <w:rsid w:val="008F5CC1"/>
    <w:rsid w:val="008F5E1F"/>
    <w:rsid w:val="008F5FA1"/>
    <w:rsid w:val="008F7813"/>
    <w:rsid w:val="00900471"/>
    <w:rsid w:val="009008BA"/>
    <w:rsid w:val="00900C64"/>
    <w:rsid w:val="00900CC3"/>
    <w:rsid w:val="00901511"/>
    <w:rsid w:val="00901ED8"/>
    <w:rsid w:val="00901F3A"/>
    <w:rsid w:val="00902B61"/>
    <w:rsid w:val="00902F41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3018"/>
    <w:rsid w:val="00924053"/>
    <w:rsid w:val="00924B4F"/>
    <w:rsid w:val="00924CC3"/>
    <w:rsid w:val="00925188"/>
    <w:rsid w:val="00925975"/>
    <w:rsid w:val="009269F2"/>
    <w:rsid w:val="009300EF"/>
    <w:rsid w:val="00930134"/>
    <w:rsid w:val="009308A2"/>
    <w:rsid w:val="00930957"/>
    <w:rsid w:val="0093100E"/>
    <w:rsid w:val="00932342"/>
    <w:rsid w:val="00932A3B"/>
    <w:rsid w:val="00934212"/>
    <w:rsid w:val="00934469"/>
    <w:rsid w:val="00934615"/>
    <w:rsid w:val="00935228"/>
    <w:rsid w:val="00935826"/>
    <w:rsid w:val="009373D6"/>
    <w:rsid w:val="009400E2"/>
    <w:rsid w:val="00940875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2C13"/>
    <w:rsid w:val="009536A8"/>
    <w:rsid w:val="0095376F"/>
    <w:rsid w:val="00953F92"/>
    <w:rsid w:val="009544FA"/>
    <w:rsid w:val="00954A47"/>
    <w:rsid w:val="0095559B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1050"/>
    <w:rsid w:val="0096220C"/>
    <w:rsid w:val="00962B1A"/>
    <w:rsid w:val="009641A1"/>
    <w:rsid w:val="009641B5"/>
    <w:rsid w:val="009644C3"/>
    <w:rsid w:val="009660D5"/>
    <w:rsid w:val="00966D3F"/>
    <w:rsid w:val="00966EBB"/>
    <w:rsid w:val="009677B2"/>
    <w:rsid w:val="00967FBB"/>
    <w:rsid w:val="00970462"/>
    <w:rsid w:val="00970E08"/>
    <w:rsid w:val="00970E22"/>
    <w:rsid w:val="00970EB2"/>
    <w:rsid w:val="00971381"/>
    <w:rsid w:val="00971586"/>
    <w:rsid w:val="009719B5"/>
    <w:rsid w:val="00972784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02AF"/>
    <w:rsid w:val="00981576"/>
    <w:rsid w:val="00981BC3"/>
    <w:rsid w:val="00982E60"/>
    <w:rsid w:val="00982FF7"/>
    <w:rsid w:val="00983238"/>
    <w:rsid w:val="00983D2F"/>
    <w:rsid w:val="00985607"/>
    <w:rsid w:val="00985903"/>
    <w:rsid w:val="00985C00"/>
    <w:rsid w:val="00985EBA"/>
    <w:rsid w:val="00986061"/>
    <w:rsid w:val="0098625F"/>
    <w:rsid w:val="00986439"/>
    <w:rsid w:val="00987471"/>
    <w:rsid w:val="00990790"/>
    <w:rsid w:val="0099098C"/>
    <w:rsid w:val="00990B7D"/>
    <w:rsid w:val="009917FD"/>
    <w:rsid w:val="00991B41"/>
    <w:rsid w:val="0099214A"/>
    <w:rsid w:val="00992814"/>
    <w:rsid w:val="00992B2D"/>
    <w:rsid w:val="00992C0C"/>
    <w:rsid w:val="009931F4"/>
    <w:rsid w:val="00993426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0F42"/>
    <w:rsid w:val="009A142C"/>
    <w:rsid w:val="009A1436"/>
    <w:rsid w:val="009A1A27"/>
    <w:rsid w:val="009A21D8"/>
    <w:rsid w:val="009A24B9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847"/>
    <w:rsid w:val="009B0DBA"/>
    <w:rsid w:val="009B1CFA"/>
    <w:rsid w:val="009B201D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9F2"/>
    <w:rsid w:val="009B6B95"/>
    <w:rsid w:val="009C1154"/>
    <w:rsid w:val="009C1305"/>
    <w:rsid w:val="009C15A0"/>
    <w:rsid w:val="009C1D1E"/>
    <w:rsid w:val="009C2934"/>
    <w:rsid w:val="009C2B21"/>
    <w:rsid w:val="009C2B4A"/>
    <w:rsid w:val="009C2FBB"/>
    <w:rsid w:val="009C4129"/>
    <w:rsid w:val="009C4169"/>
    <w:rsid w:val="009C4251"/>
    <w:rsid w:val="009C4855"/>
    <w:rsid w:val="009C48C5"/>
    <w:rsid w:val="009C4970"/>
    <w:rsid w:val="009C5270"/>
    <w:rsid w:val="009C567F"/>
    <w:rsid w:val="009C61F7"/>
    <w:rsid w:val="009C6F83"/>
    <w:rsid w:val="009C70FA"/>
    <w:rsid w:val="009C739A"/>
    <w:rsid w:val="009D0181"/>
    <w:rsid w:val="009D01DB"/>
    <w:rsid w:val="009D1319"/>
    <w:rsid w:val="009D2303"/>
    <w:rsid w:val="009D2C12"/>
    <w:rsid w:val="009D305E"/>
    <w:rsid w:val="009D41FB"/>
    <w:rsid w:val="009D4494"/>
    <w:rsid w:val="009D5163"/>
    <w:rsid w:val="009D5B30"/>
    <w:rsid w:val="009D5D3B"/>
    <w:rsid w:val="009D5EDD"/>
    <w:rsid w:val="009D62A5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132C"/>
    <w:rsid w:val="009F154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DA0"/>
    <w:rsid w:val="009F5F6C"/>
    <w:rsid w:val="009F6547"/>
    <w:rsid w:val="009F721C"/>
    <w:rsid w:val="009F7379"/>
    <w:rsid w:val="009F7D41"/>
    <w:rsid w:val="00A00F28"/>
    <w:rsid w:val="00A00F47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38A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1009D"/>
    <w:rsid w:val="00A10E6B"/>
    <w:rsid w:val="00A112ED"/>
    <w:rsid w:val="00A1162C"/>
    <w:rsid w:val="00A11A31"/>
    <w:rsid w:val="00A125EA"/>
    <w:rsid w:val="00A1297B"/>
    <w:rsid w:val="00A12DFA"/>
    <w:rsid w:val="00A13293"/>
    <w:rsid w:val="00A13A7E"/>
    <w:rsid w:val="00A13E4F"/>
    <w:rsid w:val="00A1483D"/>
    <w:rsid w:val="00A149B5"/>
    <w:rsid w:val="00A14C09"/>
    <w:rsid w:val="00A1637B"/>
    <w:rsid w:val="00A16F78"/>
    <w:rsid w:val="00A173FB"/>
    <w:rsid w:val="00A206D0"/>
    <w:rsid w:val="00A20BF4"/>
    <w:rsid w:val="00A219CD"/>
    <w:rsid w:val="00A21CC1"/>
    <w:rsid w:val="00A22D46"/>
    <w:rsid w:val="00A246C4"/>
    <w:rsid w:val="00A24E61"/>
    <w:rsid w:val="00A24F7D"/>
    <w:rsid w:val="00A25F65"/>
    <w:rsid w:val="00A2720E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61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6A53"/>
    <w:rsid w:val="00A46E26"/>
    <w:rsid w:val="00A46EDB"/>
    <w:rsid w:val="00A47586"/>
    <w:rsid w:val="00A47A22"/>
    <w:rsid w:val="00A51700"/>
    <w:rsid w:val="00A51EE1"/>
    <w:rsid w:val="00A535F5"/>
    <w:rsid w:val="00A5453C"/>
    <w:rsid w:val="00A54A14"/>
    <w:rsid w:val="00A54AD0"/>
    <w:rsid w:val="00A54F34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13CC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3586"/>
    <w:rsid w:val="00A73BE7"/>
    <w:rsid w:val="00A7478B"/>
    <w:rsid w:val="00A74C61"/>
    <w:rsid w:val="00A75708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226"/>
    <w:rsid w:val="00A83B12"/>
    <w:rsid w:val="00A83CB3"/>
    <w:rsid w:val="00A8483D"/>
    <w:rsid w:val="00A84AE9"/>
    <w:rsid w:val="00A85462"/>
    <w:rsid w:val="00A85975"/>
    <w:rsid w:val="00A863AA"/>
    <w:rsid w:val="00A87911"/>
    <w:rsid w:val="00A879EC"/>
    <w:rsid w:val="00A87DB2"/>
    <w:rsid w:val="00A90183"/>
    <w:rsid w:val="00A90E19"/>
    <w:rsid w:val="00A917BC"/>
    <w:rsid w:val="00A91918"/>
    <w:rsid w:val="00A91BCE"/>
    <w:rsid w:val="00A91FD6"/>
    <w:rsid w:val="00A9263E"/>
    <w:rsid w:val="00A92932"/>
    <w:rsid w:val="00A92C85"/>
    <w:rsid w:val="00A92D99"/>
    <w:rsid w:val="00A93A9C"/>
    <w:rsid w:val="00A946AF"/>
    <w:rsid w:val="00A94C5A"/>
    <w:rsid w:val="00A94F4B"/>
    <w:rsid w:val="00A954E9"/>
    <w:rsid w:val="00A9592F"/>
    <w:rsid w:val="00A96678"/>
    <w:rsid w:val="00A9686B"/>
    <w:rsid w:val="00A96FE6"/>
    <w:rsid w:val="00AA0201"/>
    <w:rsid w:val="00AA150F"/>
    <w:rsid w:val="00AA172A"/>
    <w:rsid w:val="00AA1CD7"/>
    <w:rsid w:val="00AA1F2B"/>
    <w:rsid w:val="00AA28A0"/>
    <w:rsid w:val="00AA2BC8"/>
    <w:rsid w:val="00AA359D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5290"/>
    <w:rsid w:val="00AB771F"/>
    <w:rsid w:val="00AB7FD1"/>
    <w:rsid w:val="00AC0811"/>
    <w:rsid w:val="00AC0E7B"/>
    <w:rsid w:val="00AC186C"/>
    <w:rsid w:val="00AC1D4B"/>
    <w:rsid w:val="00AC2AD0"/>
    <w:rsid w:val="00AC2F6A"/>
    <w:rsid w:val="00AC3301"/>
    <w:rsid w:val="00AC336F"/>
    <w:rsid w:val="00AC3672"/>
    <w:rsid w:val="00AC3987"/>
    <w:rsid w:val="00AC4AC4"/>
    <w:rsid w:val="00AC4D90"/>
    <w:rsid w:val="00AC69C3"/>
    <w:rsid w:val="00AC6CA9"/>
    <w:rsid w:val="00AC714A"/>
    <w:rsid w:val="00AC7433"/>
    <w:rsid w:val="00AD01C6"/>
    <w:rsid w:val="00AD046A"/>
    <w:rsid w:val="00AD0DA5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FBE"/>
    <w:rsid w:val="00AE189C"/>
    <w:rsid w:val="00AE298E"/>
    <w:rsid w:val="00AE2E10"/>
    <w:rsid w:val="00AE5068"/>
    <w:rsid w:val="00AE5C0B"/>
    <w:rsid w:val="00AE60A2"/>
    <w:rsid w:val="00AE669F"/>
    <w:rsid w:val="00AE711B"/>
    <w:rsid w:val="00AE72E8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B92"/>
    <w:rsid w:val="00B00F4A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4F3"/>
    <w:rsid w:val="00B17B19"/>
    <w:rsid w:val="00B209A4"/>
    <w:rsid w:val="00B20CBB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1334"/>
    <w:rsid w:val="00B3225F"/>
    <w:rsid w:val="00B328D7"/>
    <w:rsid w:val="00B340C5"/>
    <w:rsid w:val="00B342C2"/>
    <w:rsid w:val="00B3567D"/>
    <w:rsid w:val="00B35DA2"/>
    <w:rsid w:val="00B3625C"/>
    <w:rsid w:val="00B3625D"/>
    <w:rsid w:val="00B403B2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6A27"/>
    <w:rsid w:val="00B472D8"/>
    <w:rsid w:val="00B47F45"/>
    <w:rsid w:val="00B50BCC"/>
    <w:rsid w:val="00B50CBD"/>
    <w:rsid w:val="00B50D10"/>
    <w:rsid w:val="00B50F1B"/>
    <w:rsid w:val="00B510DC"/>
    <w:rsid w:val="00B51660"/>
    <w:rsid w:val="00B51D98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825"/>
    <w:rsid w:val="00B65F44"/>
    <w:rsid w:val="00B66082"/>
    <w:rsid w:val="00B66182"/>
    <w:rsid w:val="00B66DF6"/>
    <w:rsid w:val="00B67FC9"/>
    <w:rsid w:val="00B70751"/>
    <w:rsid w:val="00B70AFF"/>
    <w:rsid w:val="00B71ABF"/>
    <w:rsid w:val="00B7253F"/>
    <w:rsid w:val="00B72712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C14"/>
    <w:rsid w:val="00B82E94"/>
    <w:rsid w:val="00B82FE3"/>
    <w:rsid w:val="00B8372E"/>
    <w:rsid w:val="00B840C5"/>
    <w:rsid w:val="00B85A17"/>
    <w:rsid w:val="00B85CAA"/>
    <w:rsid w:val="00B85F7E"/>
    <w:rsid w:val="00B86544"/>
    <w:rsid w:val="00B870BD"/>
    <w:rsid w:val="00B90842"/>
    <w:rsid w:val="00B908A8"/>
    <w:rsid w:val="00B90BFB"/>
    <w:rsid w:val="00B90FD9"/>
    <w:rsid w:val="00B927C8"/>
    <w:rsid w:val="00B9290C"/>
    <w:rsid w:val="00B93AC0"/>
    <w:rsid w:val="00B94292"/>
    <w:rsid w:val="00B943F0"/>
    <w:rsid w:val="00B94637"/>
    <w:rsid w:val="00B9469E"/>
    <w:rsid w:val="00B94C9D"/>
    <w:rsid w:val="00B95638"/>
    <w:rsid w:val="00B95D34"/>
    <w:rsid w:val="00B95F09"/>
    <w:rsid w:val="00B97A69"/>
    <w:rsid w:val="00B97C02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4A9B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158"/>
    <w:rsid w:val="00BB473D"/>
    <w:rsid w:val="00BB5731"/>
    <w:rsid w:val="00BB586F"/>
    <w:rsid w:val="00BB58A6"/>
    <w:rsid w:val="00BB658B"/>
    <w:rsid w:val="00BB6B09"/>
    <w:rsid w:val="00BB72E7"/>
    <w:rsid w:val="00BB7445"/>
    <w:rsid w:val="00BC172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82F"/>
    <w:rsid w:val="00BD78F0"/>
    <w:rsid w:val="00BD799A"/>
    <w:rsid w:val="00BE0B9B"/>
    <w:rsid w:val="00BE17E5"/>
    <w:rsid w:val="00BE2320"/>
    <w:rsid w:val="00BE2A08"/>
    <w:rsid w:val="00BE4B4D"/>
    <w:rsid w:val="00BE4BC9"/>
    <w:rsid w:val="00BE4E07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BF7EAF"/>
    <w:rsid w:val="00C00087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BB"/>
    <w:rsid w:val="00C05E86"/>
    <w:rsid w:val="00C0630A"/>
    <w:rsid w:val="00C066C1"/>
    <w:rsid w:val="00C06AA4"/>
    <w:rsid w:val="00C06E3A"/>
    <w:rsid w:val="00C07AA3"/>
    <w:rsid w:val="00C10067"/>
    <w:rsid w:val="00C11670"/>
    <w:rsid w:val="00C1184C"/>
    <w:rsid w:val="00C1247E"/>
    <w:rsid w:val="00C12725"/>
    <w:rsid w:val="00C129C6"/>
    <w:rsid w:val="00C12B30"/>
    <w:rsid w:val="00C133F9"/>
    <w:rsid w:val="00C13B5E"/>
    <w:rsid w:val="00C13E43"/>
    <w:rsid w:val="00C144F0"/>
    <w:rsid w:val="00C14FA2"/>
    <w:rsid w:val="00C15FE8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2749"/>
    <w:rsid w:val="00C33E4C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51F"/>
    <w:rsid w:val="00C52813"/>
    <w:rsid w:val="00C52B4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AD3"/>
    <w:rsid w:val="00C57415"/>
    <w:rsid w:val="00C575E1"/>
    <w:rsid w:val="00C579FA"/>
    <w:rsid w:val="00C57E8D"/>
    <w:rsid w:val="00C57F48"/>
    <w:rsid w:val="00C608E5"/>
    <w:rsid w:val="00C6134D"/>
    <w:rsid w:val="00C6152A"/>
    <w:rsid w:val="00C617CE"/>
    <w:rsid w:val="00C61BEC"/>
    <w:rsid w:val="00C61CF4"/>
    <w:rsid w:val="00C61D0C"/>
    <w:rsid w:val="00C61EF1"/>
    <w:rsid w:val="00C6229E"/>
    <w:rsid w:val="00C6352F"/>
    <w:rsid w:val="00C63FED"/>
    <w:rsid w:val="00C65408"/>
    <w:rsid w:val="00C65634"/>
    <w:rsid w:val="00C65FC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2D10"/>
    <w:rsid w:val="00C7332F"/>
    <w:rsid w:val="00C736BD"/>
    <w:rsid w:val="00C741FC"/>
    <w:rsid w:val="00C74517"/>
    <w:rsid w:val="00C74773"/>
    <w:rsid w:val="00C762D9"/>
    <w:rsid w:val="00C763C4"/>
    <w:rsid w:val="00C76454"/>
    <w:rsid w:val="00C76C9F"/>
    <w:rsid w:val="00C8032F"/>
    <w:rsid w:val="00C81023"/>
    <w:rsid w:val="00C81336"/>
    <w:rsid w:val="00C819F9"/>
    <w:rsid w:val="00C81D0C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77F8"/>
    <w:rsid w:val="00C87E97"/>
    <w:rsid w:val="00C90839"/>
    <w:rsid w:val="00C912EC"/>
    <w:rsid w:val="00C91565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89D"/>
    <w:rsid w:val="00C96C43"/>
    <w:rsid w:val="00C96D18"/>
    <w:rsid w:val="00C97FC7"/>
    <w:rsid w:val="00CA010E"/>
    <w:rsid w:val="00CA104D"/>
    <w:rsid w:val="00CA1B84"/>
    <w:rsid w:val="00CA243A"/>
    <w:rsid w:val="00CA2934"/>
    <w:rsid w:val="00CA3899"/>
    <w:rsid w:val="00CA3D19"/>
    <w:rsid w:val="00CA403C"/>
    <w:rsid w:val="00CA45DF"/>
    <w:rsid w:val="00CA4619"/>
    <w:rsid w:val="00CA4E0D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7F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700"/>
    <w:rsid w:val="00CD0455"/>
    <w:rsid w:val="00CD1162"/>
    <w:rsid w:val="00CD1E58"/>
    <w:rsid w:val="00CD30F1"/>
    <w:rsid w:val="00CD310C"/>
    <w:rsid w:val="00CD3496"/>
    <w:rsid w:val="00CD3C5D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277"/>
    <w:rsid w:val="00CE14F2"/>
    <w:rsid w:val="00CE1697"/>
    <w:rsid w:val="00CE1D5C"/>
    <w:rsid w:val="00CE2917"/>
    <w:rsid w:val="00CE2A2B"/>
    <w:rsid w:val="00CE2C6C"/>
    <w:rsid w:val="00CE2E02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491"/>
    <w:rsid w:val="00CF061E"/>
    <w:rsid w:val="00CF1061"/>
    <w:rsid w:val="00CF16DF"/>
    <w:rsid w:val="00CF1BCB"/>
    <w:rsid w:val="00CF1FDD"/>
    <w:rsid w:val="00CF307F"/>
    <w:rsid w:val="00CF31A4"/>
    <w:rsid w:val="00CF3686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18A"/>
    <w:rsid w:val="00D012E3"/>
    <w:rsid w:val="00D03325"/>
    <w:rsid w:val="00D03C6C"/>
    <w:rsid w:val="00D03F76"/>
    <w:rsid w:val="00D0548E"/>
    <w:rsid w:val="00D056D0"/>
    <w:rsid w:val="00D05891"/>
    <w:rsid w:val="00D05B91"/>
    <w:rsid w:val="00D05F40"/>
    <w:rsid w:val="00D05F56"/>
    <w:rsid w:val="00D0639A"/>
    <w:rsid w:val="00D07F17"/>
    <w:rsid w:val="00D10B24"/>
    <w:rsid w:val="00D11A2D"/>
    <w:rsid w:val="00D11ADF"/>
    <w:rsid w:val="00D11AFD"/>
    <w:rsid w:val="00D12042"/>
    <w:rsid w:val="00D12716"/>
    <w:rsid w:val="00D12B75"/>
    <w:rsid w:val="00D13829"/>
    <w:rsid w:val="00D14C22"/>
    <w:rsid w:val="00D15BDC"/>
    <w:rsid w:val="00D15E7C"/>
    <w:rsid w:val="00D15EA5"/>
    <w:rsid w:val="00D16101"/>
    <w:rsid w:val="00D16EC3"/>
    <w:rsid w:val="00D2036A"/>
    <w:rsid w:val="00D2131D"/>
    <w:rsid w:val="00D214D4"/>
    <w:rsid w:val="00D21681"/>
    <w:rsid w:val="00D2274A"/>
    <w:rsid w:val="00D228BB"/>
    <w:rsid w:val="00D23158"/>
    <w:rsid w:val="00D23B63"/>
    <w:rsid w:val="00D23B99"/>
    <w:rsid w:val="00D23E1F"/>
    <w:rsid w:val="00D23F2B"/>
    <w:rsid w:val="00D23FB5"/>
    <w:rsid w:val="00D258FE"/>
    <w:rsid w:val="00D2643F"/>
    <w:rsid w:val="00D264C8"/>
    <w:rsid w:val="00D2673B"/>
    <w:rsid w:val="00D26B71"/>
    <w:rsid w:val="00D26BB1"/>
    <w:rsid w:val="00D26DBA"/>
    <w:rsid w:val="00D277B5"/>
    <w:rsid w:val="00D2799A"/>
    <w:rsid w:val="00D27ABF"/>
    <w:rsid w:val="00D27AF7"/>
    <w:rsid w:val="00D27B18"/>
    <w:rsid w:val="00D30512"/>
    <w:rsid w:val="00D31176"/>
    <w:rsid w:val="00D3136C"/>
    <w:rsid w:val="00D31D18"/>
    <w:rsid w:val="00D32D11"/>
    <w:rsid w:val="00D32EA0"/>
    <w:rsid w:val="00D33365"/>
    <w:rsid w:val="00D3377E"/>
    <w:rsid w:val="00D33EDE"/>
    <w:rsid w:val="00D34A4A"/>
    <w:rsid w:val="00D35BB8"/>
    <w:rsid w:val="00D36A1A"/>
    <w:rsid w:val="00D4055E"/>
    <w:rsid w:val="00D405DE"/>
    <w:rsid w:val="00D4126E"/>
    <w:rsid w:val="00D41A9D"/>
    <w:rsid w:val="00D4211C"/>
    <w:rsid w:val="00D42F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628"/>
    <w:rsid w:val="00D50833"/>
    <w:rsid w:val="00D50A6A"/>
    <w:rsid w:val="00D50C50"/>
    <w:rsid w:val="00D510D3"/>
    <w:rsid w:val="00D534DA"/>
    <w:rsid w:val="00D53737"/>
    <w:rsid w:val="00D53E1B"/>
    <w:rsid w:val="00D5404E"/>
    <w:rsid w:val="00D55137"/>
    <w:rsid w:val="00D552F0"/>
    <w:rsid w:val="00D561F3"/>
    <w:rsid w:val="00D5623C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54"/>
    <w:rsid w:val="00D6408E"/>
    <w:rsid w:val="00D646C0"/>
    <w:rsid w:val="00D652F9"/>
    <w:rsid w:val="00D65D77"/>
    <w:rsid w:val="00D65F1E"/>
    <w:rsid w:val="00D66EBB"/>
    <w:rsid w:val="00D67725"/>
    <w:rsid w:val="00D67E2D"/>
    <w:rsid w:val="00D70526"/>
    <w:rsid w:val="00D70FC0"/>
    <w:rsid w:val="00D71153"/>
    <w:rsid w:val="00D71B68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F75"/>
    <w:rsid w:val="00D8619F"/>
    <w:rsid w:val="00D86647"/>
    <w:rsid w:val="00D866FE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1538"/>
    <w:rsid w:val="00D92470"/>
    <w:rsid w:val="00D927DF"/>
    <w:rsid w:val="00D92B84"/>
    <w:rsid w:val="00D930A6"/>
    <w:rsid w:val="00D93642"/>
    <w:rsid w:val="00D93DA4"/>
    <w:rsid w:val="00D9470B"/>
    <w:rsid w:val="00D94FA4"/>
    <w:rsid w:val="00D950F5"/>
    <w:rsid w:val="00D96DB9"/>
    <w:rsid w:val="00DA0686"/>
    <w:rsid w:val="00DA271F"/>
    <w:rsid w:val="00DA2CEB"/>
    <w:rsid w:val="00DA32D8"/>
    <w:rsid w:val="00DA3312"/>
    <w:rsid w:val="00DA336D"/>
    <w:rsid w:val="00DA4BF4"/>
    <w:rsid w:val="00DA4E44"/>
    <w:rsid w:val="00DA4EF5"/>
    <w:rsid w:val="00DA5B6D"/>
    <w:rsid w:val="00DA5E7A"/>
    <w:rsid w:val="00DA610D"/>
    <w:rsid w:val="00DA68E3"/>
    <w:rsid w:val="00DA6A2C"/>
    <w:rsid w:val="00DA6E6A"/>
    <w:rsid w:val="00DA74C8"/>
    <w:rsid w:val="00DB0425"/>
    <w:rsid w:val="00DB09F2"/>
    <w:rsid w:val="00DB0B12"/>
    <w:rsid w:val="00DB0E03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00D"/>
    <w:rsid w:val="00DC0A51"/>
    <w:rsid w:val="00DC0E1D"/>
    <w:rsid w:val="00DC23D4"/>
    <w:rsid w:val="00DC25C0"/>
    <w:rsid w:val="00DC2851"/>
    <w:rsid w:val="00DC317C"/>
    <w:rsid w:val="00DC32E9"/>
    <w:rsid w:val="00DC3EEB"/>
    <w:rsid w:val="00DC4B04"/>
    <w:rsid w:val="00DC5225"/>
    <w:rsid w:val="00DC670C"/>
    <w:rsid w:val="00DC7C98"/>
    <w:rsid w:val="00DD2715"/>
    <w:rsid w:val="00DD2CB6"/>
    <w:rsid w:val="00DD3004"/>
    <w:rsid w:val="00DD3097"/>
    <w:rsid w:val="00DD3378"/>
    <w:rsid w:val="00DD3CAD"/>
    <w:rsid w:val="00DD47C9"/>
    <w:rsid w:val="00DD5012"/>
    <w:rsid w:val="00DD624C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3C97"/>
    <w:rsid w:val="00DE4359"/>
    <w:rsid w:val="00DE49BA"/>
    <w:rsid w:val="00DE66B6"/>
    <w:rsid w:val="00DE674E"/>
    <w:rsid w:val="00DE6E93"/>
    <w:rsid w:val="00DE73CD"/>
    <w:rsid w:val="00DE7C9F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626"/>
    <w:rsid w:val="00DF574F"/>
    <w:rsid w:val="00DF5B7F"/>
    <w:rsid w:val="00DF5D03"/>
    <w:rsid w:val="00DF5D88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234"/>
    <w:rsid w:val="00E06611"/>
    <w:rsid w:val="00E06B10"/>
    <w:rsid w:val="00E07033"/>
    <w:rsid w:val="00E10D1E"/>
    <w:rsid w:val="00E10FAE"/>
    <w:rsid w:val="00E1214F"/>
    <w:rsid w:val="00E12980"/>
    <w:rsid w:val="00E12CF3"/>
    <w:rsid w:val="00E136A7"/>
    <w:rsid w:val="00E13700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73C"/>
    <w:rsid w:val="00E26C62"/>
    <w:rsid w:val="00E271C8"/>
    <w:rsid w:val="00E27F9A"/>
    <w:rsid w:val="00E31211"/>
    <w:rsid w:val="00E31496"/>
    <w:rsid w:val="00E31CB7"/>
    <w:rsid w:val="00E323F2"/>
    <w:rsid w:val="00E32C55"/>
    <w:rsid w:val="00E335E4"/>
    <w:rsid w:val="00E33B71"/>
    <w:rsid w:val="00E33CBC"/>
    <w:rsid w:val="00E33E1A"/>
    <w:rsid w:val="00E357FB"/>
    <w:rsid w:val="00E363BD"/>
    <w:rsid w:val="00E36AC9"/>
    <w:rsid w:val="00E36E21"/>
    <w:rsid w:val="00E36E79"/>
    <w:rsid w:val="00E370D0"/>
    <w:rsid w:val="00E37CDC"/>
    <w:rsid w:val="00E414B2"/>
    <w:rsid w:val="00E41D36"/>
    <w:rsid w:val="00E41E53"/>
    <w:rsid w:val="00E42AF1"/>
    <w:rsid w:val="00E43ACA"/>
    <w:rsid w:val="00E43C45"/>
    <w:rsid w:val="00E43E08"/>
    <w:rsid w:val="00E44EFC"/>
    <w:rsid w:val="00E460A0"/>
    <w:rsid w:val="00E47038"/>
    <w:rsid w:val="00E47F34"/>
    <w:rsid w:val="00E506BB"/>
    <w:rsid w:val="00E50AB6"/>
    <w:rsid w:val="00E50B79"/>
    <w:rsid w:val="00E51DBF"/>
    <w:rsid w:val="00E52110"/>
    <w:rsid w:val="00E5213B"/>
    <w:rsid w:val="00E52387"/>
    <w:rsid w:val="00E52404"/>
    <w:rsid w:val="00E52438"/>
    <w:rsid w:val="00E52B30"/>
    <w:rsid w:val="00E52E83"/>
    <w:rsid w:val="00E53B74"/>
    <w:rsid w:val="00E53D6E"/>
    <w:rsid w:val="00E564D3"/>
    <w:rsid w:val="00E567AE"/>
    <w:rsid w:val="00E56A7C"/>
    <w:rsid w:val="00E573E2"/>
    <w:rsid w:val="00E60994"/>
    <w:rsid w:val="00E61406"/>
    <w:rsid w:val="00E622FB"/>
    <w:rsid w:val="00E6311A"/>
    <w:rsid w:val="00E633E0"/>
    <w:rsid w:val="00E63E60"/>
    <w:rsid w:val="00E642F4"/>
    <w:rsid w:val="00E64558"/>
    <w:rsid w:val="00E64966"/>
    <w:rsid w:val="00E64DA1"/>
    <w:rsid w:val="00E65316"/>
    <w:rsid w:val="00E65329"/>
    <w:rsid w:val="00E66B02"/>
    <w:rsid w:val="00E66F33"/>
    <w:rsid w:val="00E672DB"/>
    <w:rsid w:val="00E6796A"/>
    <w:rsid w:val="00E70083"/>
    <w:rsid w:val="00E70488"/>
    <w:rsid w:val="00E71184"/>
    <w:rsid w:val="00E71658"/>
    <w:rsid w:val="00E717D0"/>
    <w:rsid w:val="00E71A1A"/>
    <w:rsid w:val="00E71B3C"/>
    <w:rsid w:val="00E73767"/>
    <w:rsid w:val="00E73E85"/>
    <w:rsid w:val="00E73F15"/>
    <w:rsid w:val="00E74A7C"/>
    <w:rsid w:val="00E76095"/>
    <w:rsid w:val="00E8019B"/>
    <w:rsid w:val="00E80F7D"/>
    <w:rsid w:val="00E81810"/>
    <w:rsid w:val="00E81B09"/>
    <w:rsid w:val="00E827BC"/>
    <w:rsid w:val="00E828EE"/>
    <w:rsid w:val="00E832EE"/>
    <w:rsid w:val="00E83F7D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2ADB"/>
    <w:rsid w:val="00E92D1B"/>
    <w:rsid w:val="00E94284"/>
    <w:rsid w:val="00E9449A"/>
    <w:rsid w:val="00E95B82"/>
    <w:rsid w:val="00E960C6"/>
    <w:rsid w:val="00E96888"/>
    <w:rsid w:val="00E96D3A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2E84"/>
    <w:rsid w:val="00EB383C"/>
    <w:rsid w:val="00EB3AE8"/>
    <w:rsid w:val="00EB3BCF"/>
    <w:rsid w:val="00EB44FC"/>
    <w:rsid w:val="00EB48EE"/>
    <w:rsid w:val="00EB4B0D"/>
    <w:rsid w:val="00EB6A7D"/>
    <w:rsid w:val="00EB6F36"/>
    <w:rsid w:val="00EB7460"/>
    <w:rsid w:val="00EB7AD8"/>
    <w:rsid w:val="00EB7CD8"/>
    <w:rsid w:val="00EC03AB"/>
    <w:rsid w:val="00EC05C8"/>
    <w:rsid w:val="00EC09E4"/>
    <w:rsid w:val="00EC0E75"/>
    <w:rsid w:val="00EC14E7"/>
    <w:rsid w:val="00EC3B82"/>
    <w:rsid w:val="00EC4A57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5C0"/>
    <w:rsid w:val="00EF094D"/>
    <w:rsid w:val="00EF09EA"/>
    <w:rsid w:val="00EF0BC3"/>
    <w:rsid w:val="00EF0FC7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333"/>
    <w:rsid w:val="00F01E2B"/>
    <w:rsid w:val="00F02795"/>
    <w:rsid w:val="00F030E8"/>
    <w:rsid w:val="00F032D6"/>
    <w:rsid w:val="00F0336F"/>
    <w:rsid w:val="00F03CC4"/>
    <w:rsid w:val="00F042A5"/>
    <w:rsid w:val="00F04458"/>
    <w:rsid w:val="00F05EC1"/>
    <w:rsid w:val="00F0673A"/>
    <w:rsid w:val="00F07432"/>
    <w:rsid w:val="00F07AB6"/>
    <w:rsid w:val="00F07E9A"/>
    <w:rsid w:val="00F102E6"/>
    <w:rsid w:val="00F103BF"/>
    <w:rsid w:val="00F10B2B"/>
    <w:rsid w:val="00F10C82"/>
    <w:rsid w:val="00F11F25"/>
    <w:rsid w:val="00F11F98"/>
    <w:rsid w:val="00F1210B"/>
    <w:rsid w:val="00F122C7"/>
    <w:rsid w:val="00F1454D"/>
    <w:rsid w:val="00F149AA"/>
    <w:rsid w:val="00F14BE9"/>
    <w:rsid w:val="00F14DF4"/>
    <w:rsid w:val="00F15523"/>
    <w:rsid w:val="00F15868"/>
    <w:rsid w:val="00F15CB3"/>
    <w:rsid w:val="00F1678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513"/>
    <w:rsid w:val="00F23CC0"/>
    <w:rsid w:val="00F247CD"/>
    <w:rsid w:val="00F25188"/>
    <w:rsid w:val="00F25434"/>
    <w:rsid w:val="00F2644A"/>
    <w:rsid w:val="00F26944"/>
    <w:rsid w:val="00F26A5C"/>
    <w:rsid w:val="00F2795D"/>
    <w:rsid w:val="00F27AA1"/>
    <w:rsid w:val="00F27D2B"/>
    <w:rsid w:val="00F30063"/>
    <w:rsid w:val="00F305BB"/>
    <w:rsid w:val="00F30755"/>
    <w:rsid w:val="00F30A76"/>
    <w:rsid w:val="00F30A9D"/>
    <w:rsid w:val="00F31873"/>
    <w:rsid w:val="00F31B9D"/>
    <w:rsid w:val="00F32056"/>
    <w:rsid w:val="00F32082"/>
    <w:rsid w:val="00F32D0D"/>
    <w:rsid w:val="00F32E44"/>
    <w:rsid w:val="00F34493"/>
    <w:rsid w:val="00F34862"/>
    <w:rsid w:val="00F34950"/>
    <w:rsid w:val="00F34ABA"/>
    <w:rsid w:val="00F3523D"/>
    <w:rsid w:val="00F358A3"/>
    <w:rsid w:val="00F362AD"/>
    <w:rsid w:val="00F3634B"/>
    <w:rsid w:val="00F4073C"/>
    <w:rsid w:val="00F412D9"/>
    <w:rsid w:val="00F41F06"/>
    <w:rsid w:val="00F4231A"/>
    <w:rsid w:val="00F42CB0"/>
    <w:rsid w:val="00F42FC0"/>
    <w:rsid w:val="00F439AF"/>
    <w:rsid w:val="00F445E6"/>
    <w:rsid w:val="00F44F02"/>
    <w:rsid w:val="00F44F24"/>
    <w:rsid w:val="00F45B68"/>
    <w:rsid w:val="00F468AF"/>
    <w:rsid w:val="00F47356"/>
    <w:rsid w:val="00F47BA9"/>
    <w:rsid w:val="00F47BE2"/>
    <w:rsid w:val="00F506DF"/>
    <w:rsid w:val="00F517C0"/>
    <w:rsid w:val="00F520BB"/>
    <w:rsid w:val="00F52699"/>
    <w:rsid w:val="00F52733"/>
    <w:rsid w:val="00F52F3C"/>
    <w:rsid w:val="00F5333C"/>
    <w:rsid w:val="00F53B04"/>
    <w:rsid w:val="00F54903"/>
    <w:rsid w:val="00F55310"/>
    <w:rsid w:val="00F5567F"/>
    <w:rsid w:val="00F55BEA"/>
    <w:rsid w:val="00F55E08"/>
    <w:rsid w:val="00F56778"/>
    <w:rsid w:val="00F56A0B"/>
    <w:rsid w:val="00F57077"/>
    <w:rsid w:val="00F578B9"/>
    <w:rsid w:val="00F578CF"/>
    <w:rsid w:val="00F57DC6"/>
    <w:rsid w:val="00F603C9"/>
    <w:rsid w:val="00F605A0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2EEA"/>
    <w:rsid w:val="00F63022"/>
    <w:rsid w:val="00F640BD"/>
    <w:rsid w:val="00F64262"/>
    <w:rsid w:val="00F64571"/>
    <w:rsid w:val="00F645EE"/>
    <w:rsid w:val="00F6522D"/>
    <w:rsid w:val="00F65AE6"/>
    <w:rsid w:val="00F660AB"/>
    <w:rsid w:val="00F67485"/>
    <w:rsid w:val="00F67F31"/>
    <w:rsid w:val="00F707C6"/>
    <w:rsid w:val="00F70E0A"/>
    <w:rsid w:val="00F71381"/>
    <w:rsid w:val="00F71B21"/>
    <w:rsid w:val="00F71C88"/>
    <w:rsid w:val="00F72F52"/>
    <w:rsid w:val="00F7375F"/>
    <w:rsid w:val="00F73DB7"/>
    <w:rsid w:val="00F7438E"/>
    <w:rsid w:val="00F758E4"/>
    <w:rsid w:val="00F75A15"/>
    <w:rsid w:val="00F75AF5"/>
    <w:rsid w:val="00F75BFB"/>
    <w:rsid w:val="00F76063"/>
    <w:rsid w:val="00F77226"/>
    <w:rsid w:val="00F7770F"/>
    <w:rsid w:val="00F778AF"/>
    <w:rsid w:val="00F77CD7"/>
    <w:rsid w:val="00F80533"/>
    <w:rsid w:val="00F81DE3"/>
    <w:rsid w:val="00F834E8"/>
    <w:rsid w:val="00F8357F"/>
    <w:rsid w:val="00F847B4"/>
    <w:rsid w:val="00F848B8"/>
    <w:rsid w:val="00F85EB1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A04B0"/>
    <w:rsid w:val="00FA0E83"/>
    <w:rsid w:val="00FA20B0"/>
    <w:rsid w:val="00FA3040"/>
    <w:rsid w:val="00FA3429"/>
    <w:rsid w:val="00FA3F0A"/>
    <w:rsid w:val="00FA44EE"/>
    <w:rsid w:val="00FA457D"/>
    <w:rsid w:val="00FA56E3"/>
    <w:rsid w:val="00FA63EB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00"/>
    <w:rsid w:val="00FB2DDC"/>
    <w:rsid w:val="00FB37FC"/>
    <w:rsid w:val="00FB388E"/>
    <w:rsid w:val="00FB3D53"/>
    <w:rsid w:val="00FB4162"/>
    <w:rsid w:val="00FB43BF"/>
    <w:rsid w:val="00FB53ED"/>
    <w:rsid w:val="00FB5829"/>
    <w:rsid w:val="00FB611A"/>
    <w:rsid w:val="00FB7393"/>
    <w:rsid w:val="00FB7657"/>
    <w:rsid w:val="00FB7923"/>
    <w:rsid w:val="00FB7DB0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B80"/>
    <w:rsid w:val="00FD4F92"/>
    <w:rsid w:val="00FD51ED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06E"/>
    <w:rsid w:val="00FE3423"/>
    <w:rsid w:val="00FE53F5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117"/>
    <w:rsid w:val="00FF1601"/>
    <w:rsid w:val="00FF18E6"/>
    <w:rsid w:val="00FF288E"/>
    <w:rsid w:val="00FF296B"/>
    <w:rsid w:val="00FF29B0"/>
    <w:rsid w:val="00FF2D35"/>
    <w:rsid w:val="00FF3119"/>
    <w:rsid w:val="00FF3671"/>
    <w:rsid w:val="00FF4F02"/>
    <w:rsid w:val="00FF4FF5"/>
    <w:rsid w:val="00FF5333"/>
    <w:rsid w:val="00FF5A5B"/>
    <w:rsid w:val="00FF6229"/>
    <w:rsid w:val="00FF66C8"/>
    <w:rsid w:val="00FF7568"/>
    <w:rsid w:val="00FF7E3B"/>
    <w:rsid w:val="0881EAFA"/>
    <w:rsid w:val="0A0B9CB7"/>
    <w:rsid w:val="213E07A1"/>
    <w:rsid w:val="2636B1BD"/>
    <w:rsid w:val="281C48F7"/>
    <w:rsid w:val="2D45D699"/>
    <w:rsid w:val="35D28C3C"/>
    <w:rsid w:val="46C94D07"/>
    <w:rsid w:val="4AC77C55"/>
    <w:rsid w:val="52219894"/>
    <w:rsid w:val="548155DA"/>
    <w:rsid w:val="559DCC5C"/>
    <w:rsid w:val="5775ABF0"/>
    <w:rsid w:val="5A70F66C"/>
    <w:rsid w:val="61457A79"/>
    <w:rsid w:val="62D90BEA"/>
    <w:rsid w:val="640D1E12"/>
    <w:rsid w:val="6E571EE1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55050E06"/>
  <w15:chartTrackingRefBased/>
  <w15:docId w15:val="{54813180-B80A-4CF0-B926-ACE9D27E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customStyle="1" w:styleId="1">
    <w:name w:val="网格型1"/>
    <w:basedOn w:val="TableNormal"/>
    <w:qFormat/>
    <w:rsid w:val="004D64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1">
    <w:name w:val="TB1"/>
    <w:basedOn w:val="Normal"/>
    <w:uiPriority w:val="99"/>
    <w:qFormat/>
    <w:rsid w:val="001F5111"/>
    <w:pPr>
      <w:keepNext/>
      <w:keepLines/>
      <w:numPr>
        <w:numId w:val="20"/>
      </w:numPr>
      <w:tabs>
        <w:tab w:val="left" w:pos="720"/>
        <w:tab w:val="num" w:pos="1644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1F5111"/>
    <w:pPr>
      <w:keepNext/>
      <w:keepLines/>
      <w:numPr>
        <w:numId w:val="21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d8762117-8292-4133-b1c7-eab5c6487cfd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2f282d3b-eb4a-4b09-b61f-b9593442e286"/>
    <ds:schemaRef ds:uri="http://purl.org/dc/dcmitype/"/>
    <ds:schemaRef ds:uri="9b239327-9e80-40e4-b1b7-4394fed77a33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86BA9-B1E3-4DF4-9868-0205C417D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6</TotalTime>
  <Pages>2</Pages>
  <Words>939</Words>
  <Characters>4534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11</cp:revision>
  <cp:lastPrinted>2021-10-12T19:12:00Z</cp:lastPrinted>
  <dcterms:created xsi:type="dcterms:W3CDTF">2022-08-10T12:22:00Z</dcterms:created>
  <dcterms:modified xsi:type="dcterms:W3CDTF">2022-08-10T15:56:00Z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